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FE64A" w14:textId="77777777" w:rsidR="002B2FE7" w:rsidRPr="00CB33C8" w:rsidRDefault="002B2FE7" w:rsidP="00943F5B">
      <w:pPr>
        <w:spacing w:after="0" w:line="276" w:lineRule="auto"/>
        <w:jc w:val="center"/>
        <w:rPr>
          <w:rFonts w:ascii="Arial" w:eastAsia="Times New Roman" w:hAnsi="Arial" w:cs="Arial"/>
          <w:b/>
          <w:bCs/>
          <w:kern w:val="0"/>
          <w:sz w:val="22"/>
          <w:szCs w:val="22"/>
          <w:lang w:eastAsia="de-DE"/>
          <w14:ligatures w14:val="none"/>
        </w:rPr>
      </w:pPr>
    </w:p>
    <w:p w14:paraId="634967F7" w14:textId="73A9F103" w:rsidR="00A80262" w:rsidRPr="00CB33C8" w:rsidRDefault="00A80262" w:rsidP="00943F5B">
      <w:pPr>
        <w:spacing w:after="0" w:line="276" w:lineRule="auto"/>
        <w:jc w:val="center"/>
        <w:rPr>
          <w:rFonts w:ascii="Arial" w:eastAsia="Times New Roman" w:hAnsi="Arial" w:cs="Arial"/>
          <w:b/>
          <w:kern w:val="0"/>
          <w:lang w:eastAsia="de-DE"/>
          <w14:ligatures w14:val="none"/>
        </w:rPr>
      </w:pPr>
      <w:r w:rsidRPr="00CB33C8">
        <w:rPr>
          <w:rFonts w:ascii="Arial" w:eastAsia="Times New Roman" w:hAnsi="Arial" w:cs="Arial"/>
          <w:b/>
          <w:bCs/>
          <w:kern w:val="0"/>
          <w:lang w:eastAsia="de-DE"/>
          <w14:ligatures w14:val="none"/>
        </w:rPr>
        <w:t>Eigenerklärung Ausschlussgründe</w:t>
      </w:r>
    </w:p>
    <w:p w14:paraId="122668A4" w14:textId="77777777" w:rsidR="00A80262" w:rsidRPr="00CB33C8" w:rsidRDefault="00A80262" w:rsidP="00943F5B">
      <w:pPr>
        <w:spacing w:after="0" w:line="276" w:lineRule="auto"/>
        <w:jc w:val="center"/>
        <w:rPr>
          <w:rFonts w:ascii="Arial" w:eastAsia="Times New Roman" w:hAnsi="Arial" w:cs="Arial"/>
          <w:b/>
          <w:bCs/>
          <w:kern w:val="0"/>
          <w:sz w:val="22"/>
          <w:szCs w:val="22"/>
          <w:lang w:eastAsia="de-DE"/>
          <w14:ligatures w14:val="none"/>
        </w:rPr>
      </w:pPr>
    </w:p>
    <w:p w14:paraId="6689235B" w14:textId="77777777" w:rsidR="00A80262" w:rsidRPr="00CB33C8" w:rsidRDefault="00A80262" w:rsidP="00943F5B">
      <w:pPr>
        <w:suppressAutoHyphens/>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(Dieses Formblatt ist im Falle einer Bewerbergemeinschaft von </w:t>
      </w:r>
      <w:r w:rsidRPr="00CB33C8">
        <w:rPr>
          <w:rFonts w:ascii="Arial" w:eastAsia="Times New Roman" w:hAnsi="Arial" w:cs="Arial"/>
          <w:b/>
          <w:bCs/>
          <w:kern w:val="0"/>
          <w:sz w:val="22"/>
          <w:szCs w:val="22"/>
          <w:u w:val="single"/>
          <w:lang w:eastAsia="de-DE"/>
          <w14:ligatures w14:val="none"/>
        </w:rPr>
        <w:t>jedem</w:t>
      </w:r>
      <w:r w:rsidRPr="00CB33C8">
        <w:rPr>
          <w:rFonts w:ascii="Arial" w:eastAsia="Times New Roman" w:hAnsi="Arial" w:cs="Arial"/>
          <w:kern w:val="0"/>
          <w:sz w:val="22"/>
          <w:szCs w:val="22"/>
          <w:lang w:eastAsia="de-DE"/>
          <w14:ligatures w14:val="none"/>
        </w:rPr>
        <w:t xml:space="preserve"> Mitglied der Bewerbergemeinschaft abzugeben!)</w:t>
      </w:r>
    </w:p>
    <w:p w14:paraId="361E5AB6"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458ACD3C"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Hiermit erkläre/n ich/wir, dass ich/wir die Ausschlussgründe nach §§ 123, 124 GWB zur Kenntnis genommen habe/n und diese bei mir/uns nicht vorliegen:</w:t>
      </w:r>
    </w:p>
    <w:p w14:paraId="78F05DD2" w14:textId="1D14EDC6" w:rsidR="00A80262" w:rsidRPr="00CB33C8" w:rsidRDefault="00B06297" w:rsidP="00943F5B">
      <w:pPr>
        <w:spacing w:after="0" w:line="276" w:lineRule="auto"/>
        <w:jc w:val="both"/>
        <w:rPr>
          <w:rFonts w:ascii="Arial" w:eastAsia="Times New Roman" w:hAnsi="Arial" w:cs="Arial"/>
          <w:b/>
          <w:bCs/>
          <w:kern w:val="0"/>
          <w:sz w:val="22"/>
          <w:szCs w:val="22"/>
          <w:lang w:eastAsia="de-DE"/>
          <w14:ligatures w14:val="none"/>
        </w:rPr>
      </w:pPr>
      <w:sdt>
        <w:sdtPr>
          <w:rPr>
            <w:rFonts w:ascii="Arial" w:eastAsia="Arial" w:hAnsi="Arial" w:cs="Arial"/>
            <w:bCs/>
            <w:sz w:val="22"/>
            <w:szCs w:val="22"/>
          </w:rPr>
          <w:id w:val="1174141963"/>
          <w14:checkbox>
            <w14:checked w14:val="0"/>
            <w14:checkedState w14:val="2612" w14:font="MS Gothic"/>
            <w14:uncheckedState w14:val="2610" w14:font="MS Gothic"/>
          </w14:checkbox>
        </w:sdtPr>
        <w:sdtEndPr/>
        <w:sdtContent>
          <w:r w:rsidR="00B458B0" w:rsidRPr="00CB33C8">
            <w:rPr>
              <w:rFonts w:ascii="MS Gothic" w:eastAsia="MS Gothic" w:hAnsi="MS Gothic" w:cs="Arial" w:hint="eastAsia"/>
              <w:bCs/>
              <w:sz w:val="22"/>
              <w:szCs w:val="22"/>
            </w:rPr>
            <w:t>☐</w:t>
          </w:r>
        </w:sdtContent>
      </w:sdt>
      <w:r w:rsidR="00A80262" w:rsidRPr="00CB33C8">
        <w:rPr>
          <w:rFonts w:ascii="Arial" w:eastAsia="Times New Roman" w:hAnsi="Arial" w:cs="Arial"/>
          <w:b/>
          <w:bCs/>
          <w:kern w:val="0"/>
          <w:sz w:val="22"/>
          <w:szCs w:val="22"/>
          <w:lang w:eastAsia="de-DE"/>
          <w14:ligatures w14:val="none"/>
        </w:rPr>
        <w:t xml:space="preserve"> Ja</w:t>
      </w:r>
    </w:p>
    <w:p w14:paraId="384C3820" w14:textId="71485753" w:rsidR="00A80262" w:rsidRPr="00CB33C8" w:rsidRDefault="00B06297" w:rsidP="00943F5B">
      <w:pPr>
        <w:spacing w:after="0" w:line="276" w:lineRule="auto"/>
        <w:jc w:val="both"/>
        <w:rPr>
          <w:rFonts w:ascii="Arial" w:eastAsia="Times New Roman" w:hAnsi="Arial" w:cs="Arial"/>
          <w:b/>
          <w:bCs/>
          <w:kern w:val="0"/>
          <w:sz w:val="22"/>
          <w:szCs w:val="22"/>
          <w:lang w:eastAsia="de-DE"/>
          <w14:ligatures w14:val="none"/>
        </w:rPr>
      </w:pPr>
      <w:sdt>
        <w:sdtPr>
          <w:rPr>
            <w:rFonts w:ascii="Arial" w:eastAsia="Arial" w:hAnsi="Arial" w:cs="Arial"/>
            <w:bCs/>
            <w:sz w:val="22"/>
            <w:szCs w:val="22"/>
          </w:rPr>
          <w:id w:val="203303201"/>
          <w14:checkbox>
            <w14:checked w14:val="0"/>
            <w14:checkedState w14:val="2612" w14:font="MS Gothic"/>
            <w14:uncheckedState w14:val="2610" w14:font="MS Gothic"/>
          </w14:checkbox>
        </w:sdtPr>
        <w:sdtEndPr/>
        <w:sdtContent>
          <w:r w:rsidR="00B458B0" w:rsidRPr="00CB33C8">
            <w:rPr>
              <w:rFonts w:ascii="MS Gothic" w:eastAsia="MS Gothic" w:hAnsi="MS Gothic" w:cs="Arial" w:hint="eastAsia"/>
              <w:bCs/>
              <w:sz w:val="22"/>
              <w:szCs w:val="22"/>
            </w:rPr>
            <w:t>☐</w:t>
          </w:r>
        </w:sdtContent>
      </w:sdt>
      <w:r w:rsidR="00A80262" w:rsidRPr="00CB33C8">
        <w:rPr>
          <w:rFonts w:ascii="Arial" w:eastAsia="Times New Roman" w:hAnsi="Arial" w:cs="Arial"/>
          <w:b/>
          <w:bCs/>
          <w:kern w:val="0"/>
          <w:sz w:val="22"/>
          <w:szCs w:val="22"/>
          <w:lang w:eastAsia="de-DE"/>
          <w14:ligatures w14:val="none"/>
        </w:rPr>
        <w:t xml:space="preserve"> Nein (Nachweis der Selbstreinigung nach § 125 GWB (siehe Punkt IV) erforderlich)</w:t>
      </w:r>
    </w:p>
    <w:p w14:paraId="5F1200C2"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0B40A36" w14:textId="3B044F5D"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Hiermit erkläre/n ich/wir, dass ich/wir auch die Ausschlussgründe nach § 124 Abs. 2 GWB (§</w:t>
      </w:r>
      <w:r w:rsidR="00382586">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21 Arbeitnehmer-Entsendegesetz, § 98c Aufenthaltsgesetz, § 19 Mindestlohngesetz, § 21</w:t>
      </w:r>
      <w:r w:rsidR="00382586">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Schwarzarbeitsbekämpfungsgesetz und § 21 Lieferkettensorgfaltspflichtengesetz) zur Kenntnis genommen habe/n und diese bei mir/uns nicht vorliegen.</w:t>
      </w:r>
    </w:p>
    <w:p w14:paraId="25F89D80" w14:textId="06F7C5AA" w:rsidR="00A80262" w:rsidRPr="00CB33C8" w:rsidRDefault="00B06297" w:rsidP="00943F5B">
      <w:pPr>
        <w:spacing w:after="0" w:line="276" w:lineRule="auto"/>
        <w:jc w:val="both"/>
        <w:rPr>
          <w:rFonts w:ascii="Arial" w:eastAsia="Times New Roman" w:hAnsi="Arial" w:cs="Arial"/>
          <w:b/>
          <w:bCs/>
          <w:kern w:val="0"/>
          <w:sz w:val="22"/>
          <w:szCs w:val="22"/>
          <w:lang w:eastAsia="de-DE"/>
          <w14:ligatures w14:val="none"/>
        </w:rPr>
      </w:pPr>
      <w:sdt>
        <w:sdtPr>
          <w:rPr>
            <w:rFonts w:ascii="Arial" w:eastAsia="Arial" w:hAnsi="Arial" w:cs="Arial"/>
            <w:bCs/>
            <w:sz w:val="22"/>
            <w:szCs w:val="22"/>
          </w:rPr>
          <w:id w:val="-1173571025"/>
          <w14:checkbox>
            <w14:checked w14:val="0"/>
            <w14:checkedState w14:val="2612" w14:font="MS Gothic"/>
            <w14:uncheckedState w14:val="2610" w14:font="MS Gothic"/>
          </w14:checkbox>
        </w:sdtPr>
        <w:sdtEndPr/>
        <w:sdtContent>
          <w:r w:rsidR="00B458B0" w:rsidRPr="00CB33C8">
            <w:rPr>
              <w:rFonts w:ascii="MS Gothic" w:eastAsia="MS Gothic" w:hAnsi="MS Gothic" w:cs="Arial" w:hint="eastAsia"/>
              <w:bCs/>
              <w:sz w:val="22"/>
              <w:szCs w:val="22"/>
            </w:rPr>
            <w:t>☐</w:t>
          </w:r>
        </w:sdtContent>
      </w:sdt>
      <w:r w:rsidR="00B458B0" w:rsidRPr="00CB33C8">
        <w:rPr>
          <w:rFonts w:ascii="Arial" w:eastAsia="Times New Roman" w:hAnsi="Arial" w:cs="Arial"/>
          <w:b/>
          <w:bCs/>
          <w:kern w:val="0"/>
          <w:sz w:val="22"/>
          <w:szCs w:val="22"/>
          <w:lang w:eastAsia="de-DE"/>
          <w14:ligatures w14:val="none"/>
        </w:rPr>
        <w:t xml:space="preserve"> </w:t>
      </w:r>
      <w:r w:rsidR="00A80262" w:rsidRPr="00CB33C8">
        <w:rPr>
          <w:rFonts w:ascii="Arial" w:eastAsia="Times New Roman" w:hAnsi="Arial" w:cs="Arial"/>
          <w:b/>
          <w:bCs/>
          <w:kern w:val="0"/>
          <w:sz w:val="22"/>
          <w:szCs w:val="22"/>
          <w:lang w:eastAsia="de-DE"/>
          <w14:ligatures w14:val="none"/>
        </w:rPr>
        <w:t>Ja</w:t>
      </w:r>
    </w:p>
    <w:p w14:paraId="4DBEEFD8" w14:textId="15F1CEC6" w:rsidR="00A80262" w:rsidRPr="00CB33C8" w:rsidRDefault="00B06297" w:rsidP="00943F5B">
      <w:pPr>
        <w:spacing w:after="0" w:line="276" w:lineRule="auto"/>
        <w:jc w:val="both"/>
        <w:rPr>
          <w:rFonts w:ascii="Arial" w:eastAsia="Times New Roman" w:hAnsi="Arial" w:cs="Arial"/>
          <w:b/>
          <w:bCs/>
          <w:kern w:val="0"/>
          <w:sz w:val="22"/>
          <w:szCs w:val="22"/>
          <w:lang w:eastAsia="de-DE"/>
          <w14:ligatures w14:val="none"/>
        </w:rPr>
      </w:pPr>
      <w:sdt>
        <w:sdtPr>
          <w:rPr>
            <w:rFonts w:ascii="Arial" w:eastAsia="Arial" w:hAnsi="Arial" w:cs="Arial"/>
            <w:bCs/>
            <w:sz w:val="22"/>
            <w:szCs w:val="22"/>
          </w:rPr>
          <w:id w:val="1288011999"/>
          <w14:checkbox>
            <w14:checked w14:val="0"/>
            <w14:checkedState w14:val="2612" w14:font="MS Gothic"/>
            <w14:uncheckedState w14:val="2610" w14:font="MS Gothic"/>
          </w14:checkbox>
        </w:sdtPr>
        <w:sdtEndPr/>
        <w:sdtContent>
          <w:r w:rsidR="00B458B0" w:rsidRPr="00CB33C8">
            <w:rPr>
              <w:rFonts w:ascii="MS Gothic" w:eastAsia="MS Gothic" w:hAnsi="MS Gothic" w:cs="Arial" w:hint="eastAsia"/>
              <w:bCs/>
              <w:sz w:val="22"/>
              <w:szCs w:val="22"/>
            </w:rPr>
            <w:t>☐</w:t>
          </w:r>
        </w:sdtContent>
      </w:sdt>
      <w:r w:rsidR="00B458B0" w:rsidRPr="00CB33C8">
        <w:rPr>
          <w:rFonts w:ascii="Arial" w:eastAsia="Times New Roman" w:hAnsi="Arial" w:cs="Arial"/>
          <w:b/>
          <w:bCs/>
          <w:kern w:val="0"/>
          <w:sz w:val="22"/>
          <w:szCs w:val="22"/>
          <w:lang w:eastAsia="de-DE"/>
          <w14:ligatures w14:val="none"/>
        </w:rPr>
        <w:t xml:space="preserve"> </w:t>
      </w:r>
      <w:r w:rsidR="00A80262" w:rsidRPr="00CB33C8">
        <w:rPr>
          <w:rFonts w:ascii="Arial" w:eastAsia="Times New Roman" w:hAnsi="Arial" w:cs="Arial"/>
          <w:b/>
          <w:bCs/>
          <w:kern w:val="0"/>
          <w:sz w:val="22"/>
          <w:szCs w:val="22"/>
          <w:lang w:eastAsia="de-DE"/>
          <w14:ligatures w14:val="none"/>
        </w:rPr>
        <w:t>Nein (Nachweis der Selbstreinigung nach § 125 GWB (siehe Punkt IV) erforderlich)</w:t>
      </w:r>
    </w:p>
    <w:p w14:paraId="31042216" w14:textId="77777777" w:rsidR="00A80262" w:rsidRPr="00CB33C8" w:rsidRDefault="00A80262" w:rsidP="00943F5B">
      <w:pPr>
        <w:spacing w:after="0" w:line="276" w:lineRule="auto"/>
        <w:rPr>
          <w:rFonts w:ascii="Arial" w:eastAsia="Times New Roman" w:hAnsi="Arial" w:cs="Arial"/>
          <w:b/>
          <w:bCs/>
          <w:kern w:val="0"/>
          <w:sz w:val="22"/>
          <w:szCs w:val="22"/>
          <w:lang w:eastAsia="de-DE"/>
          <w14:ligatures w14:val="none"/>
        </w:rPr>
      </w:pPr>
    </w:p>
    <w:p w14:paraId="069C800F" w14:textId="77777777" w:rsidR="00A80262" w:rsidRPr="00CB33C8" w:rsidRDefault="00A80262" w:rsidP="00943F5B">
      <w:pPr>
        <w:numPr>
          <w:ilvl w:val="0"/>
          <w:numId w:val="42"/>
        </w:numPr>
        <w:spacing w:after="0" w:line="276" w:lineRule="auto"/>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 123 GWB - Zwingende Ausschlussgründe</w:t>
      </w:r>
    </w:p>
    <w:p w14:paraId="3CE97FAA" w14:textId="77777777" w:rsidR="00A80262" w:rsidRPr="00CB33C8" w:rsidRDefault="00A80262" w:rsidP="00943F5B">
      <w:pPr>
        <w:spacing w:after="0" w:line="276" w:lineRule="auto"/>
        <w:rPr>
          <w:rFonts w:ascii="Arial" w:eastAsia="Times New Roman" w:hAnsi="Arial" w:cs="Arial"/>
          <w:b/>
          <w:bCs/>
          <w:kern w:val="0"/>
          <w:sz w:val="22"/>
          <w:szCs w:val="22"/>
          <w:lang w:eastAsia="de-DE"/>
          <w14:ligatures w14:val="none"/>
        </w:rPr>
      </w:pPr>
    </w:p>
    <w:p w14:paraId="64D369C8" w14:textId="2F358199"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D8E135F"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6E89E4B2"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129 des Strafgesetzbuchs (Bildung krimineller Vereinigungen), § 129a des Strafgesetzbuchs (Bildung terroristischer Vereinigungen) oder § 129b des Strafgesetzbuchs (Kriminelle und terroristische Vereinigungen im Ausland),</w:t>
      </w:r>
    </w:p>
    <w:p w14:paraId="3B1781EA"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0FDFD497"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8EB4B85"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15BCFCAB"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261 des Strafgesetzbuchs (Geldwäsche),</w:t>
      </w:r>
    </w:p>
    <w:p w14:paraId="0E35ED50"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45DDCA96"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263 des Strafgesetzbuchs (Betrug), soweit sich die Straftat gegen den Haushalt der Europäischen Union oder gegen Haushalte richtet, die von der Europäischen Union oder in ihrem Auftrag verwaltet werden,</w:t>
      </w:r>
    </w:p>
    <w:p w14:paraId="68B1C2FE"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069276B3"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264 des Strafgesetzbuchs (Subventionsbetrug), soweit sich die Straftat gegen den Haushalt der Europäischen Union oder gegen Haushalte richtet, die von der Europäischen Union oder in ihrem Auftrag verwaltet werden,</w:t>
      </w:r>
    </w:p>
    <w:p w14:paraId="3BE05E22"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29882588"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lastRenderedPageBreak/>
        <w:t>§ 299 des Strafgesetzbuchs (Bestechlichkeit und Bestechung im geschäftlichen Verkehr), §§ 299a und 299b des Strafgesetzbuchs (Bestechlichkeit und Bestechung im Gesundheitswesen),</w:t>
      </w:r>
    </w:p>
    <w:p w14:paraId="67148A73"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1A1058E3" w14:textId="1A2FE669"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108e des Strafgesetzbuchs (Bestechlichkeit und Bestechung von Mandatsträgern)</w:t>
      </w:r>
      <w:r w:rsidR="00844F67" w:rsidRPr="00CB33C8">
        <w:rPr>
          <w:rFonts w:ascii="Arial" w:eastAsia="Calibri" w:hAnsi="Arial" w:cs="Arial"/>
          <w:kern w:val="0"/>
          <w:sz w:val="22"/>
          <w:szCs w:val="22"/>
          <w14:ligatures w14:val="none"/>
        </w:rPr>
        <w:t xml:space="preserve"> oder § 108f des Strafgesetzbuchs (unzulässige Interessenwahrnehmung</w:t>
      </w:r>
      <w:r w:rsidRPr="00CB33C8">
        <w:rPr>
          <w:rFonts w:ascii="Arial" w:eastAsia="Calibri" w:hAnsi="Arial" w:cs="Arial"/>
          <w:kern w:val="0"/>
          <w:sz w:val="22"/>
          <w:szCs w:val="22"/>
          <w14:ligatures w14:val="none"/>
        </w:rPr>
        <w:t>),</w:t>
      </w:r>
    </w:p>
    <w:p w14:paraId="002EC0A7"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1CA18563"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den §§ 333 und 334 des Strafgesetzbuchs (Vorteilsgewährung und Bestechung), jeweils auch in Verbindung mit § 335a des Strafgesetzbuchs (Ausländische und internationale Bedienstete),</w:t>
      </w:r>
    </w:p>
    <w:p w14:paraId="7B86DBB6"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7FA7DEE8"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Artikel 2 § 2 des Gesetzes zur Bekämpfung internationaler Bestechung (Bestechung ausländischer Abgeordneter im Zusammenhang mit internationalem Geschäftsverkehr) oder</w:t>
      </w:r>
    </w:p>
    <w:p w14:paraId="661F6BFB"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5E7E6635" w14:textId="77777777" w:rsidR="00A80262" w:rsidRPr="00CB33C8" w:rsidRDefault="00A80262" w:rsidP="001F7FF1">
      <w:pPr>
        <w:numPr>
          <w:ilvl w:val="0"/>
          <w:numId w:val="36"/>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den §§ 232, 232a Absatz 1 bis 5, den §§ 232b bis 233a des Strafgesetzbuches (Menschenhandel, Zwangsprostitution, Zwangsarbeit, Ausbeutung der Arbeitskraft, Ausbeutung unter Ausnutzung einer Freiheitsberaubung).</w:t>
      </w:r>
    </w:p>
    <w:p w14:paraId="3223D9EB" w14:textId="77777777" w:rsidR="00A80262" w:rsidRPr="00CB33C8" w:rsidRDefault="00A80262" w:rsidP="00943F5B">
      <w:pPr>
        <w:spacing w:after="0" w:line="276" w:lineRule="auto"/>
        <w:rPr>
          <w:rFonts w:ascii="Arial" w:eastAsia="Times New Roman" w:hAnsi="Arial" w:cs="Arial"/>
          <w:kern w:val="0"/>
          <w:sz w:val="22"/>
          <w:szCs w:val="22"/>
          <w:lang w:eastAsia="de-DE"/>
          <w14:ligatures w14:val="none"/>
        </w:rPr>
      </w:pPr>
    </w:p>
    <w:p w14:paraId="246BDDF8"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(2) Einer Verurteilung oder der Festsetzung einer Geldbuße im Sinne des Absatzes 1 stehen eine Verurteilung oder die Festsetzung einer Geldbuße nach den vergleichbaren Vorschriften anderer Staaten gleich.</w:t>
      </w:r>
    </w:p>
    <w:p w14:paraId="592F4583"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058AAB4E"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DA745A"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EAE7031"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(4) Öffentliche Auftraggeber schließen ein Unternehmen zu jedem Zeitpunkt des Vergabeverfahrens von der Teilnahme an einem Vergabeverfahren aus, wenn</w:t>
      </w:r>
    </w:p>
    <w:p w14:paraId="6512FD49"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48BD288" w14:textId="77777777" w:rsidR="00A80262" w:rsidRPr="00CB33C8" w:rsidRDefault="00A80262" w:rsidP="001F7FF1">
      <w:pPr>
        <w:numPr>
          <w:ilvl w:val="0"/>
          <w:numId w:val="37"/>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seinen Verpflichtungen zur Zahlung von Steuern, Abgaben oder Beiträgen zur Sozialversicherung nicht nachgekommen ist und dies durch eine rechtskräftige Gerichts- oder bestandskräftige Verwaltungsentscheidung festgestellt wurde oder</w:t>
      </w:r>
    </w:p>
    <w:p w14:paraId="23186C4C"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7AFF5E9F" w14:textId="77777777" w:rsidR="00A80262" w:rsidRPr="00CB33C8" w:rsidRDefault="00A80262" w:rsidP="001F7FF1">
      <w:pPr>
        <w:numPr>
          <w:ilvl w:val="0"/>
          <w:numId w:val="37"/>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die öffentlichen Auftraggeber auf sonstige geeignete Weise die Verletzung einer Verpflichtung nach Nummer 1 nachweisen können.</w:t>
      </w:r>
    </w:p>
    <w:p w14:paraId="31DDF0C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A69BA5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51D4A42"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FB68C7C" w14:textId="4BFCB1DA"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(5) Von einem Ausschluss nach Absatz 1 kann abgesehen werden, wenn dies aus zwingenden Gründen des öffentlichen Interesses geboten ist. Von einem Ausschluss nach Absatz 4 Satz</w:t>
      </w:r>
      <w:r w:rsidR="00A40C2B">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 xml:space="preserve">1 </w:t>
      </w:r>
      <w:r w:rsidRPr="00CB33C8">
        <w:rPr>
          <w:rFonts w:ascii="Arial" w:eastAsia="Times New Roman" w:hAnsi="Arial" w:cs="Arial"/>
          <w:kern w:val="0"/>
          <w:sz w:val="22"/>
          <w:szCs w:val="22"/>
          <w:lang w:eastAsia="de-DE"/>
          <w14:ligatures w14:val="none"/>
        </w:rPr>
        <w:lastRenderedPageBreak/>
        <w:t>kann abgesehen werden, wenn dies aus zwingenden Gründen des öffentlichen Interesses geboten ist oder ein Ausschluss offensichtlich unverhältnismäßig wäre. § 125 bleibt unberührt.</w:t>
      </w:r>
    </w:p>
    <w:p w14:paraId="593847F6" w14:textId="77777777" w:rsidR="00A80262" w:rsidRPr="00CB33C8" w:rsidRDefault="00A80262" w:rsidP="00943F5B">
      <w:pPr>
        <w:spacing w:after="0" w:line="276" w:lineRule="auto"/>
        <w:rPr>
          <w:rFonts w:ascii="Arial" w:eastAsia="Times New Roman" w:hAnsi="Arial" w:cs="Arial"/>
          <w:kern w:val="0"/>
          <w:sz w:val="22"/>
          <w:szCs w:val="22"/>
          <w:lang w:eastAsia="de-DE"/>
          <w14:ligatures w14:val="none"/>
        </w:rPr>
      </w:pPr>
    </w:p>
    <w:p w14:paraId="5F2D9D2E" w14:textId="77777777" w:rsidR="00A80262" w:rsidRPr="00CB33C8" w:rsidRDefault="00A80262" w:rsidP="00943F5B">
      <w:pPr>
        <w:numPr>
          <w:ilvl w:val="0"/>
          <w:numId w:val="42"/>
        </w:numPr>
        <w:spacing w:after="0" w:line="276" w:lineRule="auto"/>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 124 GWB - Fakultative Ausschlussgründe</w:t>
      </w:r>
    </w:p>
    <w:p w14:paraId="73F3CE5E" w14:textId="77777777" w:rsidR="00A80262" w:rsidRPr="00CB33C8" w:rsidRDefault="00A80262" w:rsidP="00943F5B">
      <w:pPr>
        <w:spacing w:after="0" w:line="276" w:lineRule="auto"/>
        <w:rPr>
          <w:rFonts w:ascii="Arial" w:eastAsia="Times New Roman" w:hAnsi="Arial" w:cs="Arial"/>
          <w:kern w:val="0"/>
          <w:sz w:val="22"/>
          <w:szCs w:val="22"/>
          <w:lang w:eastAsia="de-DE"/>
          <w14:ligatures w14:val="none"/>
        </w:rPr>
      </w:pPr>
    </w:p>
    <w:p w14:paraId="6B40D22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(1) Öffentliche Auftraggeber können unter Berücksichtigung des Grundsatzes der Verhältnismäßigkeit ein Unternehmen zu jedem Zeitpunkt des Vergabeverfahrens von der Teilnahme an einem Vergabeverfahren ausschließen, wenn</w:t>
      </w:r>
    </w:p>
    <w:p w14:paraId="30C9F7B5"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4F30ABC0"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bei der Ausführung öffentlicher Aufträge nachweislich gegen geltende umwelt-, sozial- oder arbeitsrechtliche Verpflichtungen verstoßen hat,</w:t>
      </w:r>
    </w:p>
    <w:p w14:paraId="1939CC27"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5959C11E"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528AA4"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709DA13F"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im Rahmen der beruflichen Tätigkeit nachweislich eine schwere Verfehlung begangen hat, durch die die Integrität des Unternehmens infrage gestellt wird; § 123 Absatz 3 ist entsprechend anzuwenden,</w:t>
      </w:r>
    </w:p>
    <w:p w14:paraId="6A3FEEC3"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31B798DD"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B7030F2"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4A12ABE0"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95882DF"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63A17E53"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eine Wettbewerbsverzerrung daraus resultiert, dass das Unternehmen bereits in die Vorbereitung des Vergabeverfahrens einbezogen war, und diese Wettbewerbsverzerrung nicht durch andere, weniger einschneidende Maßnahmen beseitigt werden kann,</w:t>
      </w:r>
    </w:p>
    <w:p w14:paraId="457823C6"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2D0132CE"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206D471"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7B10B117" w14:textId="77777777" w:rsidR="00A80262" w:rsidRPr="00CB33C8" w:rsidRDefault="00A80262" w:rsidP="001F7FF1">
      <w:pPr>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das Unternehmen in Bezug auf Ausschlussgründe oder Eignungskriterien eine schwerwiegende Täuschung begangen oder Auskünfte zurückgehalten hat oder nicht in der Lage ist, die erforderlichen Nachweise zu übermitteln, oder</w:t>
      </w:r>
    </w:p>
    <w:p w14:paraId="4A66A87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F5A4A87" w14:textId="77777777" w:rsidR="00A80262" w:rsidRPr="00CB33C8" w:rsidRDefault="00A80262" w:rsidP="00943F5B">
      <w:pPr>
        <w:keepNext/>
        <w:keepLines/>
        <w:numPr>
          <w:ilvl w:val="0"/>
          <w:numId w:val="38"/>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lastRenderedPageBreak/>
        <w:t>das Unternehmen</w:t>
      </w:r>
    </w:p>
    <w:p w14:paraId="25EA00B3" w14:textId="77777777" w:rsidR="00A80262" w:rsidRPr="00CB33C8" w:rsidRDefault="00A80262" w:rsidP="00943F5B">
      <w:pPr>
        <w:keepNext/>
        <w:keepLines/>
        <w:spacing w:after="0" w:line="276" w:lineRule="auto"/>
        <w:jc w:val="both"/>
        <w:rPr>
          <w:rFonts w:ascii="Arial" w:eastAsia="Times New Roman" w:hAnsi="Arial" w:cs="Arial"/>
          <w:kern w:val="0"/>
          <w:sz w:val="22"/>
          <w:szCs w:val="22"/>
          <w:lang w:eastAsia="de-DE"/>
          <w14:ligatures w14:val="none"/>
        </w:rPr>
      </w:pPr>
    </w:p>
    <w:p w14:paraId="1D299CD6" w14:textId="77777777" w:rsidR="00A80262" w:rsidRPr="00CB33C8" w:rsidRDefault="00A80262" w:rsidP="00943F5B">
      <w:pPr>
        <w:keepNext/>
        <w:keepLines/>
        <w:numPr>
          <w:ilvl w:val="0"/>
          <w:numId w:val="39"/>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versucht hat, die Entscheidungsfindung des öffentlichen Auftraggebers in unzulässiger Weise zu beeinflussen,</w:t>
      </w:r>
    </w:p>
    <w:p w14:paraId="60726DFF" w14:textId="77777777" w:rsidR="00A80262" w:rsidRPr="00CB33C8" w:rsidRDefault="00A80262" w:rsidP="00943F5B">
      <w:pPr>
        <w:spacing w:after="0" w:line="276" w:lineRule="auto"/>
        <w:ind w:left="708"/>
        <w:jc w:val="both"/>
        <w:rPr>
          <w:rFonts w:ascii="Arial" w:eastAsia="Times New Roman" w:hAnsi="Arial" w:cs="Arial"/>
          <w:kern w:val="0"/>
          <w:sz w:val="22"/>
          <w:szCs w:val="22"/>
          <w:lang w:eastAsia="de-DE"/>
          <w14:ligatures w14:val="none"/>
        </w:rPr>
      </w:pPr>
    </w:p>
    <w:p w14:paraId="20F2A894" w14:textId="77777777" w:rsidR="00A80262" w:rsidRPr="00CB33C8" w:rsidRDefault="00A80262" w:rsidP="001F7FF1">
      <w:pPr>
        <w:numPr>
          <w:ilvl w:val="0"/>
          <w:numId w:val="39"/>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versucht hat, vertrauliche Informationen zu erhalten, durch die es unzulässige Vorteile beim Vergabeverfahren erlangen könnte, oder</w:t>
      </w:r>
    </w:p>
    <w:p w14:paraId="183A008C" w14:textId="77777777" w:rsidR="00A80262" w:rsidRPr="00CB33C8" w:rsidRDefault="00A80262" w:rsidP="00943F5B">
      <w:pPr>
        <w:spacing w:after="0" w:line="276" w:lineRule="auto"/>
        <w:ind w:left="708"/>
        <w:jc w:val="both"/>
        <w:rPr>
          <w:rFonts w:ascii="Arial" w:eastAsia="Times New Roman" w:hAnsi="Arial" w:cs="Arial"/>
          <w:kern w:val="0"/>
          <w:sz w:val="22"/>
          <w:szCs w:val="22"/>
          <w:lang w:eastAsia="de-DE"/>
          <w14:ligatures w14:val="none"/>
        </w:rPr>
      </w:pPr>
    </w:p>
    <w:p w14:paraId="04392940" w14:textId="5CCB19E1" w:rsidR="00E53D71" w:rsidRPr="00CB33C8" w:rsidRDefault="00A80262" w:rsidP="00943F5B">
      <w:pPr>
        <w:numPr>
          <w:ilvl w:val="0"/>
          <w:numId w:val="39"/>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fahrlässig oder vorsätzlich irreführende Informationen übermittelt hat, die die Vergabeentscheidung des öffentlichen Auftraggebers erheblich beeinflussen könnten, oder versucht hat, solche Informationen zu übermitteln.</w:t>
      </w:r>
    </w:p>
    <w:p w14:paraId="4F4C188D" w14:textId="77777777" w:rsidR="00A80262" w:rsidRPr="00CB33C8" w:rsidRDefault="00A80262" w:rsidP="00943F5B">
      <w:pPr>
        <w:spacing w:after="0" w:line="276" w:lineRule="auto"/>
        <w:jc w:val="both"/>
        <w:rPr>
          <w:rFonts w:ascii="Arial" w:eastAsia="Times New Roman" w:hAnsi="Arial" w:cs="Arial"/>
          <w:b/>
          <w:kern w:val="0"/>
          <w:sz w:val="22"/>
          <w:szCs w:val="22"/>
          <w:lang w:eastAsia="de-DE"/>
          <w14:ligatures w14:val="none"/>
        </w:rPr>
      </w:pPr>
    </w:p>
    <w:p w14:paraId="3556A8DF" w14:textId="77777777" w:rsidR="00A80262" w:rsidRDefault="00A80262" w:rsidP="001F7FF1">
      <w:pPr>
        <w:spacing w:after="0" w:line="276" w:lineRule="auto"/>
        <w:jc w:val="both"/>
        <w:rPr>
          <w:rFonts w:ascii="Arial" w:eastAsia="Times New Roman" w:hAnsi="Arial" w:cs="Arial"/>
          <w:b/>
          <w:kern w:val="0"/>
          <w:sz w:val="22"/>
          <w:szCs w:val="22"/>
          <w:lang w:eastAsia="de-DE"/>
          <w14:ligatures w14:val="none"/>
        </w:rPr>
      </w:pPr>
      <w:r w:rsidRPr="00CB33C8">
        <w:rPr>
          <w:rFonts w:ascii="Arial" w:eastAsia="Times New Roman" w:hAnsi="Arial" w:cs="Arial"/>
          <w:b/>
          <w:kern w:val="0"/>
          <w:sz w:val="22"/>
          <w:szCs w:val="22"/>
          <w:lang w:eastAsia="de-DE"/>
          <w14:ligatures w14:val="none"/>
        </w:rPr>
        <w:t xml:space="preserve">III. Ausschlussgründe nach § 124 Abs. 2 GWB </w:t>
      </w:r>
    </w:p>
    <w:p w14:paraId="4707A9A4" w14:textId="77777777" w:rsidR="00D84513" w:rsidRPr="00CB33C8" w:rsidRDefault="00D84513" w:rsidP="00943F5B">
      <w:pPr>
        <w:spacing w:after="0" w:line="276" w:lineRule="auto"/>
        <w:jc w:val="both"/>
        <w:rPr>
          <w:rFonts w:ascii="Arial" w:eastAsia="Times New Roman" w:hAnsi="Arial" w:cs="Arial"/>
          <w:b/>
          <w:kern w:val="0"/>
          <w:sz w:val="22"/>
          <w:szCs w:val="22"/>
          <w:lang w:eastAsia="de-DE"/>
          <w14:ligatures w14:val="none"/>
        </w:rPr>
      </w:pPr>
    </w:p>
    <w:p w14:paraId="58995012" w14:textId="15703BEE"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bookmarkStart w:id="0" w:name="_Hlk76055284"/>
      <w:r w:rsidRPr="00CB33C8">
        <w:rPr>
          <w:rFonts w:ascii="Arial" w:eastAsia="Times New Roman" w:hAnsi="Arial" w:cs="Arial"/>
          <w:kern w:val="0"/>
          <w:sz w:val="22"/>
          <w:szCs w:val="22"/>
          <w:lang w:eastAsia="de-DE"/>
          <w14:ligatures w14:val="none"/>
        </w:rPr>
        <w:t>Ausschlussgründe nach § 124 Abs. 2 GWB sind</w:t>
      </w:r>
      <w:bookmarkEnd w:id="0"/>
      <w:r w:rsidRPr="00CB33C8">
        <w:rPr>
          <w:rFonts w:ascii="Arial" w:eastAsia="Times New Roman" w:hAnsi="Arial" w:cs="Arial"/>
          <w:kern w:val="0"/>
          <w:sz w:val="22"/>
          <w:szCs w:val="22"/>
          <w:lang w:eastAsia="de-DE"/>
          <w14:ligatures w14:val="none"/>
        </w:rPr>
        <w:t xml:space="preserve"> § 21 Arbeitnehmer-Entsendegesetz, §</w:t>
      </w:r>
      <w:r w:rsidR="00CC08A7">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98</w:t>
      </w:r>
      <w:r w:rsidR="00CC08A7">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c</w:t>
      </w:r>
      <w:r w:rsidR="00CC08A7">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Aufenthaltsgesetz, § 19 Mindestlohngesetz, § 21 Schwarzarbeitsbekämpfungsgesetz und § 22 Lieferkettensorgfaltspflichtengesetz.</w:t>
      </w:r>
    </w:p>
    <w:p w14:paraId="0CA1B34F"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2689F56" w14:textId="77777777" w:rsidR="00A80262" w:rsidRPr="00CB33C8" w:rsidRDefault="00A80262" w:rsidP="00943F5B">
      <w:pPr>
        <w:spacing w:after="0" w:line="276" w:lineRule="auto"/>
        <w:jc w:val="both"/>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 21 Arbeitnehmer-Entsendegesetz - Ausschluss von der Vergabe öffentlicher Aufträge</w:t>
      </w:r>
    </w:p>
    <w:p w14:paraId="72B58493" w14:textId="77777777" w:rsidR="00A80262" w:rsidRPr="00CB33C8" w:rsidRDefault="00A80262" w:rsidP="00943F5B">
      <w:pPr>
        <w:spacing w:after="0" w:line="276" w:lineRule="auto"/>
        <w:jc w:val="both"/>
        <w:rPr>
          <w:rFonts w:ascii="Arial" w:eastAsia="Times New Roman" w:hAnsi="Arial" w:cs="Arial"/>
          <w:b/>
          <w:bCs/>
          <w:kern w:val="0"/>
          <w:sz w:val="22"/>
          <w:szCs w:val="22"/>
          <w:lang w:eastAsia="de-DE"/>
          <w14:ligatures w14:val="none"/>
        </w:rPr>
      </w:pPr>
    </w:p>
    <w:p w14:paraId="38ABEF8B" w14:textId="19A56868"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001E06DD" w:rsidRPr="00CB33C8">
        <w:rPr>
          <w:rFonts w:ascii="Arial" w:eastAsia="Times New Roman" w:hAnsi="Arial" w:cs="Arial"/>
          <w:kern w:val="0"/>
          <w:sz w:val="22"/>
          <w:szCs w:val="22"/>
          <w:lang w:eastAsia="de-DE"/>
          <w14:ligatures w14:val="none"/>
        </w:rPr>
        <w:t xml:space="preserve">Absatz 1 Nummer 1 bis 9 und 11 oder Absatz 2 </w:t>
      </w:r>
      <w:r w:rsidRPr="00CB33C8">
        <w:rPr>
          <w:rFonts w:ascii="Arial" w:eastAsia="Times New Roman" w:hAnsi="Arial" w:cs="Arial"/>
          <w:kern w:val="0"/>
          <w:sz w:val="22"/>
          <w:szCs w:val="22"/>
          <w:lang w:eastAsia="de-DE"/>
          <w14:ligatures w14:val="non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7116FF4"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300AFEB" w14:textId="0C7C6A00"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(2) Die für die Verfolgung oder Ahndung der Ordnungswidrigkeiten nach § 23 </w:t>
      </w:r>
      <w:r w:rsidR="0021763A" w:rsidRPr="00CB33C8">
        <w:rPr>
          <w:rFonts w:ascii="Arial" w:eastAsia="Times New Roman" w:hAnsi="Arial" w:cs="Arial"/>
          <w:kern w:val="0"/>
          <w:sz w:val="22"/>
          <w:szCs w:val="22"/>
          <w:lang w:eastAsia="de-DE"/>
          <w14:ligatures w14:val="none"/>
        </w:rPr>
        <w:t xml:space="preserve">Absatz 1 Nummer 1 bis 9 und 11 oder Absatz 2 </w:t>
      </w:r>
      <w:r w:rsidRPr="00CB33C8">
        <w:rPr>
          <w:rFonts w:ascii="Arial" w:eastAsia="Times New Roman" w:hAnsi="Arial" w:cs="Arial"/>
          <w:kern w:val="0"/>
          <w:sz w:val="22"/>
          <w:szCs w:val="22"/>
          <w:lang w:eastAsia="de-DE"/>
          <w14:ligatures w14:val="none"/>
        </w:rPr>
        <w:t>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3C69A0C4"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B49433D" w14:textId="32B98733"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(3) Öffentliche Auftraggeber nach Absatz 2 fordern im Rahmen ihrer Tätigkeit beim Wettbewerbsregister Auskünfte über rechtskräftige Bußgeldentscheidungen wegen einer Ordnungswidrigkeit nach § 23 </w:t>
      </w:r>
      <w:r w:rsidR="008E2D9E" w:rsidRPr="00CB33C8">
        <w:rPr>
          <w:rFonts w:ascii="Arial" w:eastAsia="Times New Roman" w:hAnsi="Arial" w:cs="Arial"/>
          <w:color w:val="000000"/>
          <w:kern w:val="0"/>
          <w:sz w:val="22"/>
          <w:szCs w:val="22"/>
          <w:lang w:eastAsia="de-DE"/>
          <w14:ligatures w14:val="none"/>
        </w:rPr>
        <w:t>Absatz</w:t>
      </w:r>
      <w:r w:rsidR="008E2D9E" w:rsidRPr="00CB33C8">
        <w:rPr>
          <w:rFonts w:ascii="Arial" w:hAnsi="Arial"/>
          <w:color w:val="000000"/>
          <w:kern w:val="0"/>
          <w:sz w:val="22"/>
          <w:szCs w:val="22"/>
          <w14:ligatures w14:val="none"/>
        </w:rPr>
        <w:t xml:space="preserve"> 1 </w:t>
      </w:r>
      <w:r w:rsidR="008E2D9E" w:rsidRPr="00CB33C8">
        <w:rPr>
          <w:rFonts w:ascii="Arial" w:eastAsia="Times New Roman" w:hAnsi="Arial" w:cs="Arial"/>
          <w:color w:val="000000"/>
          <w:kern w:val="0"/>
          <w:sz w:val="22"/>
          <w:szCs w:val="22"/>
          <w:lang w:eastAsia="de-DE"/>
          <w14:ligatures w14:val="none"/>
        </w:rPr>
        <w:t xml:space="preserve">Nummer 1 bis 9 und 11 </w:t>
      </w:r>
      <w:r w:rsidR="008E2D9E" w:rsidRPr="00CB33C8">
        <w:rPr>
          <w:rFonts w:ascii="Arial" w:hAnsi="Arial"/>
          <w:color w:val="000000"/>
          <w:kern w:val="0"/>
          <w:sz w:val="22"/>
          <w:szCs w:val="22"/>
          <w14:ligatures w14:val="none"/>
        </w:rPr>
        <w:t>oder</w:t>
      </w:r>
      <w:r w:rsidR="008E2D9E" w:rsidRPr="00CB33C8">
        <w:rPr>
          <w:rFonts w:ascii="Arial" w:eastAsia="Times New Roman" w:hAnsi="Arial" w:cs="Arial"/>
          <w:color w:val="000000"/>
          <w:kern w:val="0"/>
          <w:sz w:val="22"/>
          <w:szCs w:val="22"/>
          <w:lang w:eastAsia="de-DE"/>
          <w14:ligatures w14:val="none"/>
        </w:rPr>
        <w:t xml:space="preserve"> Absatz</w:t>
      </w:r>
      <w:r w:rsidR="008E2D9E" w:rsidRPr="00CB33C8">
        <w:rPr>
          <w:rFonts w:ascii="Arial" w:hAnsi="Arial"/>
          <w:color w:val="000000"/>
          <w:kern w:val="0"/>
          <w:sz w:val="22"/>
          <w:szCs w:val="22"/>
          <w14:ligatures w14:val="none"/>
        </w:rPr>
        <w:t xml:space="preserve"> 2 </w:t>
      </w:r>
      <w:r w:rsidRPr="00CB33C8">
        <w:rPr>
          <w:rFonts w:ascii="Arial" w:eastAsia="Times New Roman" w:hAnsi="Arial" w:cs="Arial"/>
          <w:kern w:val="0"/>
          <w:sz w:val="22"/>
          <w:szCs w:val="22"/>
          <w:lang w:eastAsia="de-DE"/>
          <w14:ligatures w14:val="none"/>
        </w:rPr>
        <w:t>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04A5524E"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5533754"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lastRenderedPageBreak/>
        <w:t>(4) Bei Aufträgen ab einer Höhe von 30 000 Euro fordert der öffentliche Auftraggeber nach Absatz 2 für den Bewerber oder die Bewerberin, der oder die den Zuschlag erhalten soll, vor der Zuschlagserteilung eine Auskunft aus dem Wettbewerbsregister an.</w:t>
      </w:r>
    </w:p>
    <w:p w14:paraId="747E65CF"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0149D4D"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(5) Vor der Entscheidung über den Ausschluss ist der Bewerber oder die Bewerberin zu hören.</w:t>
      </w:r>
    </w:p>
    <w:p w14:paraId="21E36A6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C763D6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b/>
          <w:bCs/>
          <w:kern w:val="0"/>
          <w:sz w:val="22"/>
          <w:szCs w:val="22"/>
          <w:lang w:eastAsia="de-DE"/>
          <w14:ligatures w14:val="none"/>
        </w:rPr>
        <w:t>§ 98c Aufenthaltsgesetz – Ausschluss von der Vergabe öffentlicher Aufträge</w:t>
      </w:r>
    </w:p>
    <w:p w14:paraId="4F1D4FAF"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3286D52D"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79ACE8B3"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7968148F" w14:textId="77777777" w:rsidR="00A80262" w:rsidRPr="00CB33C8" w:rsidRDefault="00A80262" w:rsidP="001F7FF1">
      <w:pPr>
        <w:numPr>
          <w:ilvl w:val="0"/>
          <w:numId w:val="40"/>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nach § 404 Absatz 2 Nummer 3 des Dritten Buches Sozialgesetzbuch mit einer Geldbuße von wenigstens Zweitausendfünfhundert Euro rechtskräftig belegt worden ist oder</w:t>
      </w:r>
    </w:p>
    <w:p w14:paraId="28E9A3C4"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263C6CBF" w14:textId="77777777" w:rsidR="00A80262" w:rsidRPr="00CB33C8" w:rsidRDefault="00A80262" w:rsidP="001F7FF1">
      <w:pPr>
        <w:numPr>
          <w:ilvl w:val="0"/>
          <w:numId w:val="40"/>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nach den §§ 10, 10a oder 11 des Schwarzarbeitsbekämpfungsgesetzes zu einer Freiheitsstrafe von mehr als drei Monaten oder einer Geldstrafe von mehr als 90 Tagessätzen rechtskräftig verurteilt worden ist.</w:t>
      </w:r>
    </w:p>
    <w:p w14:paraId="7724AD5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51B7152" w14:textId="0BC70C1A"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Aussch</w:t>
      </w:r>
      <w:r w:rsidR="000D19DA" w:rsidRPr="00CB33C8">
        <w:rPr>
          <w:rFonts w:ascii="Arial" w:eastAsia="Times New Roman" w:hAnsi="Arial" w:cs="Arial"/>
          <w:kern w:val="0"/>
          <w:sz w:val="22"/>
          <w:szCs w:val="22"/>
          <w:lang w:eastAsia="de-DE"/>
          <w14:ligatures w14:val="none"/>
        </w:rPr>
        <w:t>l</w:t>
      </w:r>
      <w:r w:rsidRPr="00CB33C8">
        <w:rPr>
          <w:rFonts w:ascii="Arial" w:eastAsia="Times New Roman" w:hAnsi="Arial" w:cs="Arial"/>
          <w:kern w:val="0"/>
          <w:sz w:val="22"/>
          <w:szCs w:val="22"/>
          <w:lang w:eastAsia="de-DE"/>
          <w14:ligatures w14:val="none"/>
        </w:rPr>
        <w:t>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8D73AF9"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13FE1051"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(2) Absatz 1 gilt nicht, wenn der Verstoß nach Absatz 1 Satz 1 darin bestand, dass ein Unionsbürger rechtswidrig beschäftigt wurde.</w:t>
      </w:r>
    </w:p>
    <w:p w14:paraId="14C4AD33"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83532BA" w14:textId="66C93B26"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(3) Macht ein öffentlicher Auftraggeber von der Möglichkeit nach Absatz 1 Gebrauch, gilt §</w:t>
      </w:r>
      <w:r w:rsidR="00226D8A">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21</w:t>
      </w:r>
      <w:r w:rsidR="00226D8A">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Absatz 2 bis 5 des Arbeitnehmer-Entsendegesetzes entsprechend.</w:t>
      </w:r>
    </w:p>
    <w:p w14:paraId="0BE7E21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9D84725"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b/>
          <w:bCs/>
          <w:kern w:val="0"/>
          <w:sz w:val="22"/>
          <w:szCs w:val="22"/>
          <w:lang w:eastAsia="de-DE"/>
          <w14:ligatures w14:val="none"/>
        </w:rPr>
        <w:t>§ 19 Mindestlohngesetz - Ausschluss von der Vergabe öffentlicher Aufträge</w:t>
      </w:r>
    </w:p>
    <w:p w14:paraId="592E2D48"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B8C1100" w14:textId="23F8834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w:t>
      </w:r>
      <w:r w:rsidR="0097562D" w:rsidRPr="00CB33C8">
        <w:rPr>
          <w:rFonts w:ascii="Arial" w:eastAsia="Times New Roman" w:hAnsi="Arial" w:cs="Arial"/>
          <w:kern w:val="0"/>
          <w:sz w:val="22"/>
          <w:szCs w:val="22"/>
          <w:lang w:eastAsia="de-DE"/>
          <w14:ligatures w14:val="none"/>
        </w:rPr>
        <w:t xml:space="preserve">Absatz 1 Nummer 1 bis 8, 10 und 11 oder Absatz 2 </w:t>
      </w:r>
      <w:r w:rsidRPr="00CB33C8">
        <w:rPr>
          <w:rFonts w:ascii="Arial" w:eastAsia="Times New Roman" w:hAnsi="Arial" w:cs="Arial"/>
          <w:kern w:val="0"/>
          <w:sz w:val="22"/>
          <w:szCs w:val="22"/>
          <w:lang w:eastAsia="de-DE"/>
          <w14:ligatures w14:val="none"/>
        </w:rPr>
        <w:t>mit einer Geldbuße von wenigstens zweitausendfünfhundert Euro belegt worden sind.</w:t>
      </w:r>
    </w:p>
    <w:p w14:paraId="277511C8"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137E4E5" w14:textId="64D37E8E"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(2) Die für die Verfolgung oder Ahndung der Ordnungswidrigkeiten nach § 21 </w:t>
      </w:r>
      <w:r w:rsidR="00FE276A" w:rsidRPr="00CB33C8">
        <w:rPr>
          <w:rFonts w:ascii="Arial" w:eastAsia="Times New Roman" w:hAnsi="Arial" w:cs="Arial"/>
          <w:kern w:val="0"/>
          <w:sz w:val="22"/>
          <w:szCs w:val="22"/>
          <w:lang w:eastAsia="de-DE"/>
          <w14:ligatures w14:val="none"/>
        </w:rPr>
        <w:t xml:space="preserve">Absatz 1 Nummer 1 bis 8, 10 und 11 oder Absatz 2 </w:t>
      </w:r>
      <w:r w:rsidRPr="00CB33C8">
        <w:rPr>
          <w:rFonts w:ascii="Arial" w:eastAsia="Times New Roman" w:hAnsi="Arial" w:cs="Arial"/>
          <w:kern w:val="0"/>
          <w:sz w:val="22"/>
          <w:szCs w:val="22"/>
          <w:lang w:eastAsia="de-DE"/>
          <w14:ligatures w14:val="none"/>
        </w:rPr>
        <w:t xml:space="preserve">zuständigen Behörden dürfen öffentlichen Auftraggebern nach § 99 des Gesetzes gegen Wettbewerbsbeschränkungen und solchen Stellen, die von öffentlichen Auftraggebern zugelassene Präqualifikationsverzeichnisse oder </w:t>
      </w:r>
      <w:r w:rsidRPr="00CB33C8">
        <w:rPr>
          <w:rFonts w:ascii="Arial" w:eastAsia="Times New Roman" w:hAnsi="Arial" w:cs="Arial"/>
          <w:kern w:val="0"/>
          <w:sz w:val="22"/>
          <w:szCs w:val="22"/>
          <w:lang w:eastAsia="de-DE"/>
          <w14:ligatures w14:val="none"/>
        </w:rPr>
        <w:lastRenderedPageBreak/>
        <w:t>Unternehmer- und Lieferantenverzeichnisse führen, auf Verlangen die erforderlichen Auskünfte geben.</w:t>
      </w:r>
    </w:p>
    <w:p w14:paraId="68550AB8"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1891368" w14:textId="0582E4F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(3) Öffentliche Auftraggeber nach Absatz 2 fordern im Rahmen ihrer Tätigkeit beim </w:t>
      </w:r>
      <w:r w:rsidR="00E95ECA" w:rsidRPr="00CB33C8">
        <w:rPr>
          <w:rFonts w:ascii="Arial" w:eastAsia="Times New Roman" w:hAnsi="Arial" w:cs="Arial"/>
          <w:kern w:val="0"/>
          <w:sz w:val="22"/>
          <w:szCs w:val="22"/>
          <w:lang w:eastAsia="de-DE"/>
          <w14:ligatures w14:val="none"/>
        </w:rPr>
        <w:t xml:space="preserve">Wettbewerbsregister </w:t>
      </w:r>
      <w:r w:rsidRPr="00CB33C8">
        <w:rPr>
          <w:rFonts w:ascii="Arial" w:eastAsia="Times New Roman" w:hAnsi="Arial" w:cs="Arial"/>
          <w:kern w:val="0"/>
          <w:sz w:val="22"/>
          <w:szCs w:val="22"/>
          <w:lang w:eastAsia="de-DE"/>
          <w14:ligatures w14:val="none"/>
        </w:rPr>
        <w:t xml:space="preserve">Auskünfte über rechtskräftige Bußgeldentscheidungen wegen einer Ordnungswidrigkeit nach § 21 Absatz 1 </w:t>
      </w:r>
      <w:r w:rsidR="006D684F" w:rsidRPr="00CB33C8">
        <w:rPr>
          <w:rFonts w:ascii="Arial" w:eastAsia="Times New Roman" w:hAnsi="Arial" w:cs="Arial"/>
          <w:kern w:val="0"/>
          <w:sz w:val="22"/>
          <w:szCs w:val="22"/>
          <w:lang w:eastAsia="de-DE"/>
          <w14:ligatures w14:val="none"/>
        </w:rPr>
        <w:t xml:space="preserve">Nummer 1 bis 8, 10 und 11 </w:t>
      </w:r>
      <w:r w:rsidRPr="00CB33C8">
        <w:rPr>
          <w:rFonts w:ascii="Arial" w:eastAsia="Times New Roman" w:hAnsi="Arial" w:cs="Arial"/>
          <w:kern w:val="0"/>
          <w:sz w:val="22"/>
          <w:szCs w:val="22"/>
          <w:lang w:eastAsia="de-DE"/>
          <w14:ligatures w14:val="none"/>
        </w:rPr>
        <w:t xml:space="preserve">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t>
      </w:r>
      <w:r w:rsidR="00FA24DA" w:rsidRPr="00CB33C8">
        <w:rPr>
          <w:rFonts w:ascii="Arial" w:eastAsia="Times New Roman" w:hAnsi="Arial" w:cs="Arial"/>
          <w:kern w:val="0"/>
          <w:sz w:val="22"/>
          <w:szCs w:val="22"/>
          <w:lang w:eastAsia="de-DE"/>
          <w14:ligatures w14:val="none"/>
        </w:rPr>
        <w:t xml:space="preserve">Wettbewerbsregisters </w:t>
      </w:r>
      <w:r w:rsidRPr="00CB33C8">
        <w:rPr>
          <w:rFonts w:ascii="Arial" w:eastAsia="Times New Roman" w:hAnsi="Arial" w:cs="Arial"/>
          <w:kern w:val="0"/>
          <w:sz w:val="22"/>
          <w:szCs w:val="22"/>
          <w:lang w:eastAsia="de-DE"/>
          <w14:ligatures w14:val="none"/>
        </w:rPr>
        <w:t>anfordern.</w:t>
      </w:r>
    </w:p>
    <w:p w14:paraId="22BA391A"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D2D5663" w14:textId="09969B18"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(4) Bei Aufträgen ab einer Höhe von 30 000 Euro fordert der öffentliche Auftraggeber nach Absatz 2 für die Bewerberin oder den Bewerber, die oder der den Zuschlag erhalten soll, vor der Zuschlagserteilung eine Auskunft aus </w:t>
      </w:r>
      <w:proofErr w:type="gramStart"/>
      <w:r w:rsidRPr="00CB33C8">
        <w:rPr>
          <w:rFonts w:ascii="Arial" w:eastAsia="Times New Roman" w:hAnsi="Arial" w:cs="Arial"/>
          <w:kern w:val="0"/>
          <w:sz w:val="22"/>
          <w:szCs w:val="22"/>
          <w:lang w:eastAsia="de-DE"/>
          <w14:ligatures w14:val="none"/>
        </w:rPr>
        <w:t xml:space="preserve">dem </w:t>
      </w:r>
      <w:r w:rsidR="00DF043D" w:rsidRPr="00CB33C8">
        <w:rPr>
          <w:rFonts w:ascii="Arial" w:eastAsia="Times New Roman" w:hAnsi="Arial" w:cs="Arial"/>
          <w:kern w:val="0"/>
          <w:sz w:val="22"/>
          <w:szCs w:val="22"/>
          <w:lang w:eastAsia="de-DE"/>
          <w14:ligatures w14:val="none"/>
        </w:rPr>
        <w:t xml:space="preserve"> Wettbewerbsregisters</w:t>
      </w:r>
      <w:proofErr w:type="gramEnd"/>
      <w:r w:rsidR="00DF043D" w:rsidRPr="00CB33C8">
        <w:rPr>
          <w:rFonts w:ascii="Arial" w:eastAsia="Times New Roman" w:hAnsi="Arial" w:cs="Arial"/>
          <w:kern w:val="0"/>
          <w:sz w:val="22"/>
          <w:szCs w:val="22"/>
          <w:lang w:eastAsia="de-DE"/>
          <w14:ligatures w14:val="none"/>
        </w:rPr>
        <w:t xml:space="preserve"> </w:t>
      </w:r>
      <w:r w:rsidRPr="00CB33C8">
        <w:rPr>
          <w:rFonts w:ascii="Arial" w:eastAsia="Times New Roman" w:hAnsi="Arial" w:cs="Arial"/>
          <w:kern w:val="0"/>
          <w:sz w:val="22"/>
          <w:szCs w:val="22"/>
          <w:lang w:eastAsia="de-DE"/>
          <w14:ligatures w14:val="none"/>
        </w:rPr>
        <w:t>an.</w:t>
      </w:r>
    </w:p>
    <w:p w14:paraId="2F57F9C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D16B4D0"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(5) Vor der Entscheidung über den Ausschluss ist die Bewerberin oder der Bewerber zu hören.</w:t>
      </w:r>
    </w:p>
    <w:p w14:paraId="4B23881F"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D29F111"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b/>
          <w:bCs/>
          <w:kern w:val="0"/>
          <w:sz w:val="22"/>
          <w:szCs w:val="22"/>
          <w:lang w:eastAsia="de-DE"/>
          <w14:ligatures w14:val="none"/>
        </w:rPr>
        <w:t>§ 21 Schwarzarbeitsbekämpfungsgesetz - Ausschluss von öffentlichen Aufträgen</w:t>
      </w:r>
    </w:p>
    <w:p w14:paraId="3D11F0E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745435BE"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5D9EBA13"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2D555514" w14:textId="77777777" w:rsidR="00A80262" w:rsidRPr="00CB33C8" w:rsidRDefault="00A80262" w:rsidP="001F7FF1">
      <w:pPr>
        <w:numPr>
          <w:ilvl w:val="0"/>
          <w:numId w:val="41"/>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8 Abs. 1 Nr. 2, §§ 10 bis 11,</w:t>
      </w:r>
    </w:p>
    <w:p w14:paraId="3DADA281"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493FF838" w14:textId="77777777" w:rsidR="00A80262" w:rsidRPr="00CB33C8" w:rsidRDefault="00A80262" w:rsidP="001F7FF1">
      <w:pPr>
        <w:numPr>
          <w:ilvl w:val="0"/>
          <w:numId w:val="41"/>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404 Abs. 1 oder 2 Nr. 3 des Dritten Buches Sozialgesetzbuch,</w:t>
      </w:r>
    </w:p>
    <w:p w14:paraId="36224F84"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5D514641" w14:textId="77777777" w:rsidR="00A80262" w:rsidRPr="00CB33C8" w:rsidRDefault="00A80262" w:rsidP="001F7FF1">
      <w:pPr>
        <w:numPr>
          <w:ilvl w:val="0"/>
          <w:numId w:val="41"/>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15, 15a, 16 Abs. 1 Nr. 1, 1c, 1d, 1f oder 2 des Arbeitnehmerüberlassungsgesetzes oder</w:t>
      </w:r>
    </w:p>
    <w:p w14:paraId="12011A83" w14:textId="77777777" w:rsidR="00A80262" w:rsidRPr="00CB33C8" w:rsidRDefault="00A80262" w:rsidP="00943F5B">
      <w:pPr>
        <w:spacing w:after="0" w:line="276" w:lineRule="auto"/>
        <w:contextualSpacing/>
        <w:jc w:val="both"/>
        <w:rPr>
          <w:rFonts w:ascii="Arial" w:eastAsia="Calibri" w:hAnsi="Arial" w:cs="Arial"/>
          <w:kern w:val="0"/>
          <w:sz w:val="22"/>
          <w:szCs w:val="22"/>
          <w14:ligatures w14:val="none"/>
        </w:rPr>
      </w:pPr>
    </w:p>
    <w:p w14:paraId="4F62C079" w14:textId="77777777" w:rsidR="00A80262" w:rsidRPr="00CB33C8" w:rsidRDefault="00A80262" w:rsidP="001F7FF1">
      <w:pPr>
        <w:numPr>
          <w:ilvl w:val="0"/>
          <w:numId w:val="41"/>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 266a Abs. 1 bis 4 des Strafgesetzbuches</w:t>
      </w:r>
    </w:p>
    <w:p w14:paraId="1A7EB43B"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09D4FFD9" w14:textId="3BB29592"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w:t>
      </w:r>
      <w:r w:rsidR="009A424D">
        <w:rPr>
          <w:rFonts w:ascii="Arial" w:eastAsia="Times New Roman" w:hAnsi="Arial" w:cs="Arial"/>
          <w:kern w:val="0"/>
          <w:sz w:val="22"/>
          <w:szCs w:val="22"/>
          <w:lang w:eastAsia="de-DE"/>
          <w14:ligatures w14:val="none"/>
        </w:rPr>
        <w:t> </w:t>
      </w:r>
      <w:r w:rsidRPr="00CB33C8">
        <w:rPr>
          <w:rFonts w:ascii="Arial" w:eastAsia="Times New Roman" w:hAnsi="Arial" w:cs="Arial"/>
          <w:kern w:val="0"/>
          <w:sz w:val="22"/>
          <w:szCs w:val="22"/>
          <w:lang w:eastAsia="de-DE"/>
          <w14:ligatures w14:val="none"/>
        </w:rPr>
        <w:t xml:space="preserve">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t>
      </w:r>
      <w:r w:rsidRPr="00CB33C8">
        <w:rPr>
          <w:rFonts w:ascii="Arial" w:eastAsia="Times New Roman" w:hAnsi="Arial" w:cs="Arial"/>
          <w:kern w:val="0"/>
          <w:sz w:val="22"/>
          <w:szCs w:val="22"/>
          <w:lang w:eastAsia="de-DE"/>
          <w14:ligatures w14:val="none"/>
        </w:rPr>
        <w:lastRenderedPageBreak/>
        <w:t>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4B67D517"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6966A21A"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(2) Eine Verfehlung nach Absatz 1 steht einer Verletzung von Pflichten nach § 241 Abs. 2 des Bürgerlichen Gesetzbuchs gleich.</w:t>
      </w:r>
    </w:p>
    <w:p w14:paraId="2165BBFA" w14:textId="77777777" w:rsidR="00A80262" w:rsidRPr="00CB33C8" w:rsidRDefault="00A80262" w:rsidP="00943F5B">
      <w:pPr>
        <w:spacing w:after="0" w:line="276" w:lineRule="auto"/>
        <w:jc w:val="both"/>
        <w:rPr>
          <w:rFonts w:ascii="Arial" w:eastAsia="Times New Roman" w:hAnsi="Arial" w:cs="Arial"/>
          <w:b/>
          <w:kern w:val="0"/>
          <w:sz w:val="22"/>
          <w:szCs w:val="22"/>
          <w:lang w:eastAsia="de-DE"/>
          <w14:ligatures w14:val="none"/>
        </w:rPr>
      </w:pPr>
    </w:p>
    <w:p w14:paraId="56E93B50" w14:textId="77777777" w:rsidR="00A80262" w:rsidRDefault="00A80262" w:rsidP="001F7FF1">
      <w:pPr>
        <w:spacing w:after="0" w:line="276" w:lineRule="auto"/>
        <w:jc w:val="both"/>
        <w:rPr>
          <w:rFonts w:ascii="Arial" w:eastAsia="Times New Roman" w:hAnsi="Arial" w:cs="Arial"/>
          <w:b/>
          <w:kern w:val="0"/>
          <w:sz w:val="22"/>
          <w:szCs w:val="22"/>
          <w:lang w:eastAsia="de-DE"/>
          <w14:ligatures w14:val="none"/>
        </w:rPr>
      </w:pPr>
      <w:r w:rsidRPr="00CB33C8">
        <w:rPr>
          <w:rFonts w:ascii="Arial" w:eastAsia="Times New Roman" w:hAnsi="Arial" w:cs="Arial"/>
          <w:b/>
          <w:kern w:val="0"/>
          <w:sz w:val="22"/>
          <w:szCs w:val="22"/>
          <w:lang w:eastAsia="de-DE"/>
          <w14:ligatures w14:val="none"/>
        </w:rPr>
        <w:t>§ 22 Lieferkettensorgfaltspflichtengesetz - Ausschluss von der Vergabe öffentlicher Aufträge</w:t>
      </w:r>
    </w:p>
    <w:p w14:paraId="1291BC1D" w14:textId="77777777" w:rsidR="0053151B" w:rsidRPr="00CB33C8" w:rsidRDefault="0053151B" w:rsidP="00943F5B">
      <w:pPr>
        <w:spacing w:after="0" w:line="276" w:lineRule="auto"/>
        <w:jc w:val="both"/>
        <w:rPr>
          <w:rFonts w:ascii="Arial" w:eastAsia="Times New Roman" w:hAnsi="Arial" w:cs="Arial"/>
          <w:b/>
          <w:kern w:val="0"/>
          <w:sz w:val="22"/>
          <w:szCs w:val="22"/>
          <w:lang w:eastAsia="de-DE"/>
          <w14:ligatures w14:val="none"/>
        </w:rPr>
      </w:pPr>
    </w:p>
    <w:p w14:paraId="4C954F91" w14:textId="71C8A682"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r w:rsidRPr="00CB33C8">
        <w:rPr>
          <w:rFonts w:ascii="Arial" w:eastAsia="Times New Roman" w:hAnsi="Arial" w:cs="Arial"/>
          <w:bCs/>
          <w:kern w:val="0"/>
          <w:sz w:val="22"/>
          <w:szCs w:val="22"/>
          <w:lang w:eastAsia="de-DE"/>
          <w14:ligatures w14:val="none"/>
        </w:rPr>
        <w:t>(1) Von der Teilnahme an einem Verfahren über die Vergabe eines Liefer-, Bau- oder Dienstleistungsauftrags der in den §§ 99 und 100 des Gesetzes gegen Wettbewerbsbeschränkungen genannten Auftraggeber sollen Unternehmen bis zur nachgewiesenen Selbstreinigung nach §</w:t>
      </w:r>
      <w:r w:rsidR="00446099" w:rsidRPr="00CB33C8">
        <w:rPr>
          <w:rFonts w:ascii="Arial" w:eastAsia="Times New Roman" w:hAnsi="Arial" w:cs="Arial"/>
          <w:bCs/>
          <w:kern w:val="0"/>
          <w:sz w:val="22"/>
          <w:szCs w:val="22"/>
          <w:lang w:eastAsia="de-DE"/>
          <w14:ligatures w14:val="none"/>
        </w:rPr>
        <w:t xml:space="preserve"> </w:t>
      </w:r>
      <w:r w:rsidRPr="00CB33C8">
        <w:rPr>
          <w:rFonts w:ascii="Arial" w:eastAsia="Times New Roman" w:hAnsi="Arial" w:cs="Arial"/>
          <w:bCs/>
          <w:kern w:val="0"/>
          <w:sz w:val="22"/>
          <w:szCs w:val="22"/>
          <w:lang w:eastAsia="de-DE"/>
          <w14:ligatures w14:val="none"/>
        </w:rPr>
        <w:t>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171A4FE9" w14:textId="77777777"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p>
    <w:p w14:paraId="67785623" w14:textId="77777777"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r w:rsidRPr="00CB33C8">
        <w:rPr>
          <w:rFonts w:ascii="Arial" w:eastAsia="Times New Roman" w:hAnsi="Arial" w:cs="Arial"/>
          <w:bCs/>
          <w:kern w:val="0"/>
          <w:sz w:val="22"/>
          <w:szCs w:val="22"/>
          <w:lang w:eastAsia="de-DE"/>
          <w14:ligatures w14:val="none"/>
        </w:rPr>
        <w:t>(2) Ein Ausschluss nach Absatz 1 setzt einen rechtskräftig festgestellten Verstoß mit einer Geldbuße von wenigstens einhundertfünfundsiebzigtausend Euro voraus. Abweichend von Satz 1 wird</w:t>
      </w:r>
    </w:p>
    <w:p w14:paraId="0E8D7B46" w14:textId="77777777"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p>
    <w:p w14:paraId="64BED7E3" w14:textId="77777777" w:rsidR="00A80262" w:rsidRPr="00CB33C8" w:rsidRDefault="00A80262" w:rsidP="00943F5B">
      <w:pPr>
        <w:numPr>
          <w:ilvl w:val="0"/>
          <w:numId w:val="43"/>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in den Fällen des § 24 Absatz 2 Satz 2 in Verbindung mit § 24 Absatz 2 Satz 1 Nummer 2 ein rechtskräftig festgestellter Verstoß mit einer Geldbuße von wenigstens eine Million fünfhunderttausend Euro,</w:t>
      </w:r>
    </w:p>
    <w:p w14:paraId="086D06CB" w14:textId="77777777" w:rsidR="00A80262" w:rsidRPr="00CB33C8" w:rsidRDefault="00A80262" w:rsidP="00943F5B">
      <w:pPr>
        <w:numPr>
          <w:ilvl w:val="0"/>
          <w:numId w:val="43"/>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in den Fällen des § 24 Absatz 2 Satz 2 in Verbindung mit § 24 Absatz 2 Satz 1 Nummer 1 ein rechtskräftig festgestellter Verstoß mit einer Geldbuße von wenigstens zwei Millionen Euro und</w:t>
      </w:r>
    </w:p>
    <w:p w14:paraId="59AA5FBA" w14:textId="77777777" w:rsidR="00A80262" w:rsidRPr="00CB33C8" w:rsidRDefault="00A80262" w:rsidP="00943F5B">
      <w:pPr>
        <w:numPr>
          <w:ilvl w:val="0"/>
          <w:numId w:val="43"/>
        </w:numPr>
        <w:spacing w:after="0" w:line="276" w:lineRule="auto"/>
        <w:contextualSpacing/>
        <w:jc w:val="both"/>
        <w:rPr>
          <w:rFonts w:ascii="Arial" w:eastAsia="Calibri" w:hAnsi="Arial" w:cs="Arial"/>
          <w:kern w:val="0"/>
          <w:sz w:val="22"/>
          <w:szCs w:val="22"/>
          <w14:ligatures w14:val="none"/>
        </w:rPr>
      </w:pPr>
      <w:r w:rsidRPr="00CB33C8">
        <w:rPr>
          <w:rFonts w:ascii="Arial" w:eastAsia="Calibri" w:hAnsi="Arial" w:cs="Arial"/>
          <w:kern w:val="0"/>
          <w:sz w:val="22"/>
          <w:szCs w:val="22"/>
          <w14:ligatures w14:val="none"/>
        </w:rPr>
        <w:t>in den Fällen des § 24 Absatz 3 ein rechtskräftig festgestellter Verstoß mit einer Geldbuße von wenigstens 0,35 Prozent des durchschnittlichen Jahresumsatzes vorausgesetzt.</w:t>
      </w:r>
    </w:p>
    <w:p w14:paraId="7827556F" w14:textId="77777777"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p>
    <w:p w14:paraId="18056EA0" w14:textId="77777777" w:rsidR="00A80262" w:rsidRPr="00CB33C8" w:rsidRDefault="00A80262" w:rsidP="00943F5B">
      <w:pPr>
        <w:spacing w:after="0" w:line="276" w:lineRule="auto"/>
        <w:jc w:val="both"/>
        <w:rPr>
          <w:rFonts w:ascii="Arial" w:eastAsia="Times New Roman" w:hAnsi="Arial" w:cs="Arial"/>
          <w:bCs/>
          <w:kern w:val="0"/>
          <w:sz w:val="22"/>
          <w:szCs w:val="22"/>
          <w:lang w:eastAsia="de-DE"/>
          <w14:ligatures w14:val="none"/>
        </w:rPr>
      </w:pPr>
      <w:r w:rsidRPr="00CB33C8">
        <w:rPr>
          <w:rFonts w:ascii="Arial" w:eastAsia="Times New Roman" w:hAnsi="Arial" w:cs="Arial"/>
          <w:bCs/>
          <w:kern w:val="0"/>
          <w:sz w:val="22"/>
          <w:szCs w:val="22"/>
          <w:lang w:eastAsia="de-DE"/>
          <w14:ligatures w14:val="none"/>
        </w:rPr>
        <w:t>(3) Vor der Entscheidung über den Ausschluss ist der Bewerber zu hören.</w:t>
      </w:r>
    </w:p>
    <w:p w14:paraId="2371A7CC" w14:textId="77777777" w:rsidR="00A80262" w:rsidRPr="00CB33C8" w:rsidRDefault="00A80262" w:rsidP="00943F5B">
      <w:pPr>
        <w:spacing w:after="0" w:line="276" w:lineRule="auto"/>
        <w:jc w:val="both"/>
        <w:rPr>
          <w:rFonts w:ascii="Arial" w:eastAsia="Times New Roman" w:hAnsi="Arial" w:cs="Arial"/>
          <w:b/>
          <w:kern w:val="0"/>
          <w:sz w:val="22"/>
          <w:szCs w:val="22"/>
          <w:lang w:eastAsia="de-DE"/>
          <w14:ligatures w14:val="none"/>
        </w:rPr>
      </w:pPr>
    </w:p>
    <w:p w14:paraId="5A3F1560" w14:textId="77777777" w:rsidR="00A80262" w:rsidRPr="00CB33C8" w:rsidRDefault="00A80262" w:rsidP="00943F5B">
      <w:pPr>
        <w:spacing w:after="0" w:line="276" w:lineRule="auto"/>
        <w:jc w:val="both"/>
        <w:rPr>
          <w:rFonts w:ascii="Arial" w:eastAsia="Times New Roman" w:hAnsi="Arial" w:cs="Arial"/>
          <w:b/>
          <w:kern w:val="0"/>
          <w:sz w:val="22"/>
          <w:szCs w:val="22"/>
          <w:lang w:eastAsia="de-DE"/>
          <w14:ligatures w14:val="none"/>
        </w:rPr>
      </w:pPr>
      <w:r w:rsidRPr="00CB33C8">
        <w:rPr>
          <w:rFonts w:ascii="Arial" w:eastAsia="Times New Roman" w:hAnsi="Arial" w:cs="Arial"/>
          <w:b/>
          <w:kern w:val="0"/>
          <w:sz w:val="22"/>
          <w:szCs w:val="22"/>
          <w:lang w:eastAsia="de-DE"/>
          <w14:ligatures w14:val="none"/>
        </w:rPr>
        <w:t>IV. Selbstreinigung</w:t>
      </w:r>
    </w:p>
    <w:p w14:paraId="4123DCAA" w14:textId="56DF1FF3"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Ich führe/Wir führen folgende Nachweise der Selbstreinigung gemäß § 125 GWB an:</w:t>
      </w:r>
    </w:p>
    <w:p w14:paraId="17D548F7"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05"/>
      </w:tblGrid>
      <w:tr w:rsidR="00A80262" w:rsidRPr="00CB33C8" w14:paraId="3632B27A" w14:textId="77777777" w:rsidTr="000855C1">
        <w:trPr>
          <w:jc w:val="center"/>
        </w:trPr>
        <w:tc>
          <w:tcPr>
            <w:tcW w:w="2689" w:type="dxa"/>
          </w:tcPr>
          <w:p w14:paraId="6C5CF216" w14:textId="77777777" w:rsidR="00A80262" w:rsidRPr="00CB33C8" w:rsidRDefault="00A80262" w:rsidP="00943F5B">
            <w:pPr>
              <w:spacing w:after="0" w:line="276" w:lineRule="auto"/>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 xml:space="preserve">Tatbestand </w:t>
            </w:r>
          </w:p>
        </w:tc>
        <w:tc>
          <w:tcPr>
            <w:tcW w:w="5805" w:type="dxa"/>
          </w:tcPr>
          <w:p w14:paraId="44C02556" w14:textId="77777777" w:rsidR="00A80262" w:rsidRPr="00CB33C8" w:rsidRDefault="00A80262" w:rsidP="00943F5B">
            <w:pPr>
              <w:spacing w:after="0" w:line="276" w:lineRule="auto"/>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Nachweis der Selbstreinigung nach § 125 GWB</w:t>
            </w:r>
          </w:p>
          <w:p w14:paraId="1A652B16" w14:textId="77777777" w:rsidR="00A80262" w:rsidRPr="00CB33C8" w:rsidRDefault="00A80262" w:rsidP="00943F5B">
            <w:pPr>
              <w:spacing w:after="0" w:line="276" w:lineRule="auto"/>
              <w:rPr>
                <w:rFonts w:ascii="Arial" w:eastAsia="Times New Roman" w:hAnsi="Arial" w:cs="Arial"/>
                <w:b/>
                <w:bCs/>
                <w:kern w:val="0"/>
                <w:sz w:val="22"/>
                <w:szCs w:val="22"/>
                <w:lang w:eastAsia="de-DE"/>
                <w14:ligatures w14:val="none"/>
              </w:rPr>
            </w:pPr>
            <w:r w:rsidRPr="00CB33C8">
              <w:rPr>
                <w:rFonts w:ascii="Arial" w:eastAsia="Times New Roman" w:hAnsi="Arial" w:cs="Arial"/>
                <w:b/>
                <w:bCs/>
                <w:kern w:val="0"/>
                <w:sz w:val="22"/>
                <w:szCs w:val="22"/>
                <w:lang w:eastAsia="de-DE"/>
                <w14:ligatures w14:val="none"/>
              </w:rPr>
              <w:t>(Erläuterungen ggf. auf separater Anlage)</w:t>
            </w:r>
          </w:p>
        </w:tc>
      </w:tr>
      <w:tr w:rsidR="00A80262" w:rsidRPr="00CB33C8" w14:paraId="1E77BA16" w14:textId="77777777" w:rsidTr="000855C1">
        <w:trPr>
          <w:jc w:val="center"/>
        </w:trPr>
        <w:tc>
          <w:tcPr>
            <w:tcW w:w="2689" w:type="dxa"/>
          </w:tcPr>
          <w:p w14:paraId="51F5B0BC" w14:textId="385B32EC"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1168627714"/>
                <w:placeholder>
                  <w:docPart w:val="D5D60652987B4E29AA4B352E4C48EC36"/>
                </w:placeholder>
              </w:sdtPr>
              <w:sdtEndPr/>
              <w:sdtContent>
                <w:r w:rsidR="00FF766D" w:rsidRPr="00CB33C8">
                  <w:rPr>
                    <w:rFonts w:ascii="Arial" w:hAnsi="Arial" w:cs="Arial"/>
                    <w:bCs/>
                    <w:sz w:val="22"/>
                    <w:szCs w:val="22"/>
                    <w:highlight w:val="lightGray"/>
                  </w:rPr>
                  <w:t>Text eingeben</w:t>
                </w:r>
              </w:sdtContent>
            </w:sdt>
          </w:p>
        </w:tc>
        <w:tc>
          <w:tcPr>
            <w:tcW w:w="5805" w:type="dxa"/>
          </w:tcPr>
          <w:p w14:paraId="598A01E6" w14:textId="544A71EF"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1552230468"/>
                <w:placeholder>
                  <w:docPart w:val="1DF1738D294744E7AFA8CFFCECA72DE0"/>
                </w:placeholder>
              </w:sdtPr>
              <w:sdtEndPr/>
              <w:sdtContent>
                <w:r w:rsidR="00FF766D" w:rsidRPr="00CB33C8">
                  <w:rPr>
                    <w:rFonts w:ascii="Arial" w:hAnsi="Arial" w:cs="Arial"/>
                    <w:bCs/>
                    <w:sz w:val="22"/>
                    <w:szCs w:val="22"/>
                    <w:highlight w:val="lightGray"/>
                  </w:rPr>
                  <w:t>Text eingeben</w:t>
                </w:r>
              </w:sdtContent>
            </w:sdt>
          </w:p>
        </w:tc>
      </w:tr>
      <w:tr w:rsidR="00A80262" w:rsidRPr="00CB33C8" w14:paraId="6A826B47" w14:textId="77777777" w:rsidTr="000855C1">
        <w:trPr>
          <w:jc w:val="center"/>
        </w:trPr>
        <w:tc>
          <w:tcPr>
            <w:tcW w:w="2689" w:type="dxa"/>
          </w:tcPr>
          <w:p w14:paraId="722A9630" w14:textId="50988CF0"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319268121"/>
                <w:placeholder>
                  <w:docPart w:val="9201150DD2D44A6C85EEDC96E8AAE124"/>
                </w:placeholder>
              </w:sdtPr>
              <w:sdtEndPr/>
              <w:sdtContent>
                <w:r w:rsidR="00FF766D" w:rsidRPr="00CB33C8">
                  <w:rPr>
                    <w:rFonts w:ascii="Arial" w:hAnsi="Arial" w:cs="Arial"/>
                    <w:bCs/>
                    <w:sz w:val="22"/>
                    <w:szCs w:val="22"/>
                    <w:highlight w:val="lightGray"/>
                  </w:rPr>
                  <w:t>Text eingeben</w:t>
                </w:r>
              </w:sdtContent>
            </w:sdt>
          </w:p>
        </w:tc>
        <w:tc>
          <w:tcPr>
            <w:tcW w:w="5805" w:type="dxa"/>
          </w:tcPr>
          <w:p w14:paraId="66D0921E" w14:textId="0F612B34"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1275592008"/>
                <w:placeholder>
                  <w:docPart w:val="9CA386A9648B4EFEA66E95F51BB3882F"/>
                </w:placeholder>
              </w:sdtPr>
              <w:sdtEndPr/>
              <w:sdtContent>
                <w:r w:rsidR="00FF766D" w:rsidRPr="00CB33C8">
                  <w:rPr>
                    <w:rFonts w:ascii="Arial" w:hAnsi="Arial" w:cs="Arial"/>
                    <w:bCs/>
                    <w:sz w:val="22"/>
                    <w:szCs w:val="22"/>
                    <w:highlight w:val="lightGray"/>
                  </w:rPr>
                  <w:t>Text eingeben</w:t>
                </w:r>
              </w:sdtContent>
            </w:sdt>
          </w:p>
        </w:tc>
      </w:tr>
      <w:tr w:rsidR="00A80262" w:rsidRPr="00CB33C8" w14:paraId="7D9F8867" w14:textId="77777777" w:rsidTr="000855C1">
        <w:trPr>
          <w:jc w:val="center"/>
        </w:trPr>
        <w:tc>
          <w:tcPr>
            <w:tcW w:w="2689" w:type="dxa"/>
          </w:tcPr>
          <w:p w14:paraId="285A6F97" w14:textId="08462BF0"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1973432706"/>
                <w:placeholder>
                  <w:docPart w:val="C9FFEEFF2D854E1FB8DA5E0E681EFE07"/>
                </w:placeholder>
              </w:sdtPr>
              <w:sdtEndPr/>
              <w:sdtContent>
                <w:r w:rsidR="00FF766D" w:rsidRPr="00CB33C8">
                  <w:rPr>
                    <w:rFonts w:ascii="Arial" w:hAnsi="Arial" w:cs="Arial"/>
                    <w:bCs/>
                    <w:sz w:val="22"/>
                    <w:szCs w:val="22"/>
                    <w:highlight w:val="lightGray"/>
                  </w:rPr>
                  <w:t>Text eingeben</w:t>
                </w:r>
              </w:sdtContent>
            </w:sdt>
          </w:p>
        </w:tc>
        <w:tc>
          <w:tcPr>
            <w:tcW w:w="5805" w:type="dxa"/>
          </w:tcPr>
          <w:p w14:paraId="3077C3CE" w14:textId="34174C21" w:rsidR="00A80262" w:rsidRPr="00CB33C8" w:rsidRDefault="00B06297" w:rsidP="00943F5B">
            <w:pPr>
              <w:spacing w:after="0" w:line="276" w:lineRule="auto"/>
              <w:jc w:val="both"/>
              <w:rPr>
                <w:rFonts w:ascii="Arial" w:eastAsia="Times New Roman" w:hAnsi="Arial" w:cs="Arial"/>
                <w:kern w:val="0"/>
                <w:sz w:val="22"/>
                <w:szCs w:val="22"/>
                <w:lang w:eastAsia="de-DE"/>
                <w14:ligatures w14:val="none"/>
              </w:rPr>
            </w:pPr>
            <w:sdt>
              <w:sdtPr>
                <w:rPr>
                  <w:rFonts w:ascii="Arial" w:hAnsi="Arial" w:cs="Arial"/>
                  <w:bCs/>
                  <w:sz w:val="22"/>
                  <w:szCs w:val="22"/>
                </w:rPr>
                <w:alias w:val="Namen eingeben"/>
                <w:tag w:val="Namen eingeben"/>
                <w:id w:val="515051982"/>
                <w:placeholder>
                  <w:docPart w:val="6F2CF49C29134314A6BA6DC19933F23C"/>
                </w:placeholder>
              </w:sdtPr>
              <w:sdtEndPr/>
              <w:sdtContent>
                <w:r w:rsidR="00FF766D" w:rsidRPr="00CB33C8">
                  <w:rPr>
                    <w:rFonts w:ascii="Arial" w:hAnsi="Arial" w:cs="Arial"/>
                    <w:bCs/>
                    <w:sz w:val="22"/>
                    <w:szCs w:val="22"/>
                    <w:highlight w:val="lightGray"/>
                  </w:rPr>
                  <w:t>Text eingeben</w:t>
                </w:r>
              </w:sdtContent>
            </w:sdt>
          </w:p>
        </w:tc>
      </w:tr>
    </w:tbl>
    <w:p w14:paraId="6C40DE10" w14:textId="77777777" w:rsidR="00A80262" w:rsidRPr="00CB33C8" w:rsidRDefault="00A80262" w:rsidP="00943F5B">
      <w:pPr>
        <w:spacing w:before="120" w:after="120" w:line="276" w:lineRule="auto"/>
        <w:jc w:val="both"/>
        <w:rPr>
          <w:rFonts w:ascii="Arial" w:eastAsia="Calibri" w:hAnsi="Arial" w:cs="Arial"/>
          <w:kern w:val="0"/>
          <w:sz w:val="22"/>
          <w:szCs w:val="22"/>
          <w14:ligatures w14:val="none"/>
        </w:rPr>
      </w:pPr>
    </w:p>
    <w:p w14:paraId="0F93F564"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lastRenderedPageBreak/>
        <w:t>Ich bin mir/Wir sind uns bewusst, dass eine wissentlich falsche Angabe der vorstehenden Erklärung meinen/unseren Ausschluss von diesem und weiteren Vergabeverfahren zur Folge haben kann. Werden diese Umstände nach Zuschlagserteilung bekannt, hat die Auftraggeberin ein außerordentliches Kündigungsrecht. Mögliche Schadensersatzforderungen bleiben davon unberührt.</w:t>
      </w:r>
    </w:p>
    <w:p w14:paraId="3A39AE42"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p>
    <w:p w14:paraId="51DEE4E7" w14:textId="77777777" w:rsidR="00A80262" w:rsidRPr="00CB33C8" w:rsidRDefault="00A80262" w:rsidP="00943F5B">
      <w:pPr>
        <w:spacing w:after="0" w:line="276" w:lineRule="auto"/>
        <w:jc w:val="both"/>
        <w:rPr>
          <w:rFonts w:ascii="Arial" w:eastAsia="Times New Roman" w:hAnsi="Arial" w:cs="Arial"/>
          <w:kern w:val="0"/>
          <w:sz w:val="22"/>
          <w:szCs w:val="22"/>
          <w:lang w:eastAsia="de-DE"/>
          <w14:ligatures w14:val="none"/>
        </w:rPr>
      </w:pPr>
      <w:r w:rsidRPr="00CB33C8">
        <w:rPr>
          <w:rFonts w:ascii="Arial" w:eastAsia="Times New Roman" w:hAnsi="Arial" w:cs="Arial"/>
          <w:kern w:val="0"/>
          <w:sz w:val="22"/>
          <w:szCs w:val="22"/>
          <w:lang w:eastAsia="de-DE"/>
          <w14:ligatures w14:val="none"/>
        </w:rPr>
        <w:t xml:space="preserve">Ich/Wir verpflichte(n) mich/uns, die vorstehende Erklärung auch von Unterauftragnehmern zu fordern und vor Vertragsschluss bzw. spätestens vor Zustimmung der Auftraggeberin zur Unterbeauftragung vorzulegen. </w:t>
      </w:r>
    </w:p>
    <w:p w14:paraId="6F006455" w14:textId="6015586C" w:rsidR="00CB33C8" w:rsidRDefault="00CB33C8" w:rsidP="00943F5B">
      <w:pPr>
        <w:spacing w:line="276" w:lineRule="auto"/>
        <w:rPr>
          <w:rFonts w:ascii="Arial" w:eastAsia="Times New Roman" w:hAnsi="Arial" w:cs="Arial"/>
          <w:kern w:val="0"/>
          <w:sz w:val="22"/>
          <w:szCs w:val="22"/>
          <w:lang w:eastAsia="zh-CN"/>
          <w14:ligatures w14:val="none"/>
        </w:rPr>
      </w:pPr>
      <w:bookmarkStart w:id="1" w:name="_Hlk110888186"/>
      <w:r>
        <w:rPr>
          <w:rFonts w:ascii="Arial" w:eastAsia="Times New Roman" w:hAnsi="Arial" w:cs="Arial"/>
          <w:kern w:val="0"/>
          <w:sz w:val="22"/>
          <w:szCs w:val="22"/>
          <w:lang w:eastAsia="zh-CN"/>
          <w14:ligatures w14:val="none"/>
        </w:rPr>
        <w:br w:type="page"/>
      </w:r>
    </w:p>
    <w:bookmarkEnd w:id="1"/>
    <w:p w14:paraId="5E2EB055"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p w14:paraId="402F9FE5" w14:textId="15D1E462" w:rsidR="00CB0FBD" w:rsidRPr="00472C84" w:rsidRDefault="00B06297"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sdt>
        <w:sdtPr>
          <w:rPr>
            <w:rFonts w:ascii="Arial" w:eastAsia="Times New Roman" w:hAnsi="Arial" w:cs="Arial"/>
            <w:kern w:val="0"/>
            <w:sz w:val="22"/>
            <w:szCs w:val="22"/>
            <w:lang w:eastAsia="zh-CN"/>
            <w14:ligatures w14:val="none"/>
          </w:rPr>
          <w:id w:val="-1842461115"/>
          <w:placeholder>
            <w:docPart w:val="4099FB27F5614ED38A5A47933222DC48"/>
          </w:placeholder>
          <w:showingPlcHdr/>
          <w:date>
            <w:dateFormat w:val="dd.MM.yyyy"/>
            <w:lid w:val="de-DE"/>
            <w:storeMappedDataAs w:val="dateTime"/>
            <w:calendar w:val="gregorian"/>
          </w:date>
        </w:sdtPr>
        <w:sdtEndPr/>
        <w:sdtContent>
          <w:r w:rsidR="00F53FDF" w:rsidRPr="00472C84">
            <w:rPr>
              <w:rStyle w:val="PlaceholderText"/>
              <w:rFonts w:ascii="Arial" w:hAnsi="Arial" w:cs="Arial"/>
              <w:sz w:val="22"/>
              <w:szCs w:val="22"/>
            </w:rPr>
            <w:t>Datum auswählen.</w:t>
          </w:r>
        </w:sdtContent>
      </w:sdt>
      <w:r w:rsidR="00CB0FBD" w:rsidRPr="00472C84">
        <w:rPr>
          <w:rFonts w:ascii="Arial" w:eastAsia="Times New Roman" w:hAnsi="Arial" w:cs="Arial"/>
          <w:kern w:val="0"/>
          <w:sz w:val="22"/>
          <w:szCs w:val="22"/>
          <w:lang w:eastAsia="zh-CN"/>
          <w14:ligatures w14:val="none"/>
        </w:rPr>
        <w:tab/>
      </w:r>
      <w:r w:rsidR="00CB0FBD" w:rsidRPr="00472C84">
        <w:rPr>
          <w:rFonts w:ascii="Arial" w:eastAsia="Times New Roman" w:hAnsi="Arial" w:cs="Arial"/>
          <w:kern w:val="0"/>
          <w:sz w:val="22"/>
          <w:szCs w:val="22"/>
          <w:lang w:eastAsia="zh-CN"/>
          <w14:ligatures w14:val="none"/>
        </w:rPr>
        <w:tab/>
      </w:r>
      <w:r w:rsidR="00CB0FBD" w:rsidRPr="00CB0FBD">
        <w:rPr>
          <w:rFonts w:ascii="Arial" w:eastAsia="Times New Roman" w:hAnsi="Arial" w:cs="Arial"/>
          <w:kern w:val="0"/>
          <w:sz w:val="22"/>
          <w:szCs w:val="22"/>
          <w:lang w:eastAsia="zh-CN"/>
          <w14:ligatures w14:val="none"/>
        </w:rPr>
        <w:fldChar w:fldCharType="begin">
          <w:ffData>
            <w:name w:val="Text10"/>
            <w:enabled/>
            <w:calcOnExit w:val="0"/>
            <w:textInput/>
          </w:ffData>
        </w:fldChar>
      </w:r>
      <w:bookmarkStart w:id="2" w:name="Text10"/>
      <w:r w:rsidR="00CB0FBD" w:rsidRPr="00472C84">
        <w:rPr>
          <w:rFonts w:ascii="Arial" w:eastAsia="Times New Roman" w:hAnsi="Arial" w:cs="Arial"/>
          <w:kern w:val="0"/>
          <w:sz w:val="22"/>
          <w:szCs w:val="22"/>
          <w:lang w:eastAsia="zh-CN"/>
          <w14:ligatures w14:val="none"/>
        </w:rPr>
        <w:instrText xml:space="preserve"> FORMTEXT </w:instrText>
      </w:r>
      <w:r w:rsidR="00CB0FBD" w:rsidRPr="00CB0FBD">
        <w:rPr>
          <w:rFonts w:ascii="Arial" w:eastAsia="Times New Roman" w:hAnsi="Arial" w:cs="Arial"/>
          <w:kern w:val="0"/>
          <w:sz w:val="22"/>
          <w:szCs w:val="22"/>
          <w:lang w:eastAsia="zh-CN"/>
          <w14:ligatures w14:val="none"/>
        </w:rPr>
      </w:r>
      <w:r w:rsidR="00CB0FBD" w:rsidRPr="00CB0FBD">
        <w:rPr>
          <w:rFonts w:ascii="Arial" w:eastAsia="Times New Roman" w:hAnsi="Arial" w:cs="Arial"/>
          <w:kern w:val="0"/>
          <w:sz w:val="22"/>
          <w:szCs w:val="22"/>
          <w:lang w:eastAsia="zh-CN"/>
          <w14:ligatures w14:val="none"/>
        </w:rPr>
        <w:fldChar w:fldCharType="separate"/>
      </w:r>
      <w:r w:rsidR="00CB0FBD" w:rsidRPr="00CB0FBD">
        <w:rPr>
          <w:rFonts w:ascii="Arial" w:eastAsia="Times New Roman" w:hAnsi="Arial" w:cs="Arial"/>
          <w:kern w:val="0"/>
          <w:sz w:val="22"/>
          <w:szCs w:val="22"/>
          <w:lang w:eastAsia="zh-CN"/>
          <w14:ligatures w14:val="none"/>
        </w:rPr>
        <w:t> </w:t>
      </w:r>
      <w:r w:rsidR="00CB0FBD" w:rsidRPr="00CB0FBD">
        <w:rPr>
          <w:rFonts w:ascii="Arial" w:eastAsia="Times New Roman" w:hAnsi="Arial" w:cs="Arial"/>
          <w:kern w:val="0"/>
          <w:sz w:val="22"/>
          <w:szCs w:val="22"/>
          <w:lang w:eastAsia="zh-CN"/>
          <w14:ligatures w14:val="none"/>
        </w:rPr>
        <w:t> </w:t>
      </w:r>
      <w:r w:rsidR="00CB0FBD" w:rsidRPr="00CB0FBD">
        <w:rPr>
          <w:rFonts w:ascii="Arial" w:eastAsia="Times New Roman" w:hAnsi="Arial" w:cs="Arial"/>
          <w:kern w:val="0"/>
          <w:sz w:val="22"/>
          <w:szCs w:val="22"/>
          <w:lang w:eastAsia="zh-CN"/>
          <w14:ligatures w14:val="none"/>
        </w:rPr>
        <w:t> </w:t>
      </w:r>
      <w:r w:rsidR="00CB0FBD" w:rsidRPr="00CB0FBD">
        <w:rPr>
          <w:rFonts w:ascii="Arial" w:eastAsia="Times New Roman" w:hAnsi="Arial" w:cs="Arial"/>
          <w:kern w:val="0"/>
          <w:sz w:val="22"/>
          <w:szCs w:val="22"/>
          <w:lang w:eastAsia="zh-CN"/>
          <w14:ligatures w14:val="none"/>
        </w:rPr>
        <w:t> </w:t>
      </w:r>
      <w:r w:rsidR="00CB0FBD" w:rsidRPr="00CB0FBD">
        <w:rPr>
          <w:rFonts w:ascii="Arial" w:eastAsia="Times New Roman" w:hAnsi="Arial" w:cs="Arial"/>
          <w:kern w:val="0"/>
          <w:sz w:val="22"/>
          <w:szCs w:val="22"/>
          <w:lang w:eastAsia="zh-CN"/>
          <w14:ligatures w14:val="none"/>
        </w:rPr>
        <w:t> </w:t>
      </w:r>
      <w:r w:rsidR="00CB0FBD" w:rsidRPr="00CB0FBD">
        <w:rPr>
          <w:rFonts w:ascii="Arial" w:eastAsia="Times New Roman" w:hAnsi="Arial" w:cs="Arial"/>
          <w:kern w:val="0"/>
          <w:sz w:val="22"/>
          <w:szCs w:val="22"/>
          <w:lang w:eastAsia="zh-CN"/>
          <w14:ligatures w14:val="none"/>
        </w:rPr>
        <w:fldChar w:fldCharType="end"/>
      </w:r>
      <w:bookmarkEnd w:id="2"/>
    </w:p>
    <w:p w14:paraId="7E15E70F" w14:textId="6D51A715"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Datum</w:t>
      </w:r>
      <w:r w:rsidRPr="00CB0FBD">
        <w:rPr>
          <w:rFonts w:ascii="Arial" w:eastAsia="Times New Roman" w:hAnsi="Arial" w:cs="Arial"/>
          <w:kern w:val="0"/>
          <w:sz w:val="22"/>
          <w:szCs w:val="22"/>
          <w:lang w:eastAsia="zh-CN"/>
          <w14:ligatures w14:val="none"/>
        </w:rPr>
        <w:tab/>
      </w:r>
      <w:r w:rsidRPr="00CB0FBD">
        <w:rPr>
          <w:rFonts w:ascii="Arial" w:eastAsia="Times New Roman" w:hAnsi="Arial" w:cs="Arial"/>
          <w:kern w:val="0"/>
          <w:sz w:val="22"/>
          <w:szCs w:val="22"/>
          <w:lang w:eastAsia="zh-CN"/>
          <w14:ligatures w14:val="none"/>
        </w:rPr>
        <w:tab/>
      </w:r>
      <w:r w:rsidRPr="00CB0FBD">
        <w:rPr>
          <w:rFonts w:ascii="Arial" w:eastAsia="Times New Roman" w:hAnsi="Arial" w:cs="Arial"/>
          <w:kern w:val="0"/>
          <w:sz w:val="22"/>
          <w:szCs w:val="22"/>
          <w:lang w:eastAsia="zh-CN"/>
          <w14:ligatures w14:val="none"/>
        </w:rPr>
        <w:tab/>
      </w:r>
      <w:r w:rsidR="00703FC7">
        <w:rPr>
          <w:rFonts w:ascii="Arial" w:eastAsia="Times New Roman" w:hAnsi="Arial" w:cs="Arial"/>
          <w:kern w:val="0"/>
          <w:sz w:val="22"/>
          <w:szCs w:val="22"/>
          <w:lang w:eastAsia="zh-CN"/>
          <w14:ligatures w14:val="none"/>
        </w:rPr>
        <w:tab/>
      </w:r>
      <w:r w:rsidRPr="00CB0FBD">
        <w:rPr>
          <w:rFonts w:ascii="Arial" w:eastAsia="Times New Roman" w:hAnsi="Arial" w:cs="Arial"/>
          <w:kern w:val="0"/>
          <w:sz w:val="22"/>
          <w:szCs w:val="22"/>
          <w:lang w:eastAsia="zh-CN"/>
          <w14:ligatures w14:val="none"/>
        </w:rPr>
        <w:t>Name des Bieters/ der Bietergemeinschaft</w:t>
      </w:r>
    </w:p>
    <w:p w14:paraId="294E269B"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p w14:paraId="362BE166" w14:textId="5E22B571"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fldChar w:fldCharType="begin">
          <w:ffData>
            <w:name w:val="Text9"/>
            <w:enabled/>
            <w:calcOnExit w:val="0"/>
            <w:textInput/>
          </w:ffData>
        </w:fldChar>
      </w:r>
      <w:bookmarkStart w:id="3" w:name="Text9"/>
      <w:r w:rsidRPr="00CB0FBD">
        <w:rPr>
          <w:rFonts w:ascii="Arial" w:eastAsia="Times New Roman" w:hAnsi="Arial" w:cs="Arial"/>
          <w:kern w:val="0"/>
          <w:sz w:val="22"/>
          <w:szCs w:val="22"/>
          <w:lang w:eastAsia="zh-CN"/>
          <w14:ligatures w14:val="none"/>
        </w:rPr>
        <w:instrText xml:space="preserve"> FORMTEXT </w:instrText>
      </w:r>
      <w:r w:rsidRPr="00CB0FBD">
        <w:rPr>
          <w:rFonts w:ascii="Arial" w:eastAsia="Times New Roman" w:hAnsi="Arial" w:cs="Arial"/>
          <w:kern w:val="0"/>
          <w:sz w:val="22"/>
          <w:szCs w:val="22"/>
          <w:lang w:eastAsia="zh-CN"/>
          <w14:ligatures w14:val="none"/>
        </w:rPr>
      </w:r>
      <w:r w:rsidRPr="00CB0FBD">
        <w:rPr>
          <w:rFonts w:ascii="Arial" w:eastAsia="Times New Roman" w:hAnsi="Arial" w:cs="Arial"/>
          <w:kern w:val="0"/>
          <w:sz w:val="22"/>
          <w:szCs w:val="22"/>
          <w:lang w:eastAsia="zh-CN"/>
          <w14:ligatures w14:val="none"/>
        </w:rPr>
        <w:fldChar w:fldCharType="separate"/>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fldChar w:fldCharType="end"/>
      </w:r>
      <w:bookmarkEnd w:id="3"/>
    </w:p>
    <w:p w14:paraId="4C72DEC5" w14:textId="7E29D425"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Name der erklärenden, vertretungsberechtigen Person</w:t>
      </w:r>
    </w:p>
    <w:p w14:paraId="6DD907CD"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tblGrid>
      <w:tr w:rsidR="00CB0FBD" w:rsidRPr="00CB0FBD" w14:paraId="00A2967D" w14:textId="77777777" w:rsidTr="00F53FDF">
        <w:trPr>
          <w:trHeight w:val="2348"/>
        </w:trPr>
        <w:tc>
          <w:tcPr>
            <w:tcW w:w="8931" w:type="dxa"/>
          </w:tcPr>
          <w:p w14:paraId="3A0D3451" w14:textId="7A29368E" w:rsidR="00CB0FBD" w:rsidRPr="00CB0FBD" w:rsidRDefault="00CB0FBD" w:rsidP="00943F5B">
            <w:pPr>
              <w:tabs>
                <w:tab w:val="left" w:pos="142"/>
              </w:tabs>
              <w:spacing w:after="0" w:line="276" w:lineRule="auto"/>
              <w:ind w:left="142" w:hanging="142"/>
              <w:rPr>
                <w:rFonts w:ascii="Arial" w:eastAsia="Times New Roman" w:hAnsi="Arial" w:cs="Arial"/>
                <w:b/>
                <w:kern w:val="0"/>
                <w:sz w:val="22"/>
                <w:szCs w:val="22"/>
                <w:lang w:eastAsia="zh-CN"/>
                <w14:ligatures w14:val="none"/>
              </w:rPr>
            </w:pPr>
            <w:r w:rsidRPr="00CB0FBD">
              <w:rPr>
                <w:rFonts w:ascii="Arial" w:eastAsia="Times New Roman" w:hAnsi="Arial" w:cs="Arial"/>
                <w:b/>
                <w:kern w:val="0"/>
                <w:sz w:val="22"/>
                <w:szCs w:val="22"/>
                <w:lang w:eastAsia="zh-CN"/>
                <w14:ligatures w14:val="none"/>
              </w:rPr>
              <w:t>Unterschriftsfeld nur für Unterauftragnehmer/</w:t>
            </w:r>
            <w:proofErr w:type="spellStart"/>
            <w:r w:rsidRPr="00CB0FBD">
              <w:rPr>
                <w:rFonts w:ascii="Arial" w:eastAsia="Times New Roman" w:hAnsi="Arial" w:cs="Arial"/>
                <w:b/>
                <w:kern w:val="0"/>
                <w:sz w:val="22"/>
                <w:szCs w:val="22"/>
                <w:lang w:eastAsia="zh-CN"/>
                <w14:ligatures w14:val="none"/>
              </w:rPr>
              <w:t>Eignungsleiher</w:t>
            </w:r>
            <w:proofErr w:type="spellEnd"/>
            <w:r w:rsidRPr="00CB0FBD">
              <w:rPr>
                <w:rFonts w:ascii="Arial" w:eastAsia="Times New Roman" w:hAnsi="Arial" w:cs="Arial"/>
                <w:b/>
                <w:kern w:val="0"/>
                <w:sz w:val="22"/>
                <w:szCs w:val="22"/>
                <w:lang w:eastAsia="zh-CN"/>
                <w14:ligatures w14:val="none"/>
              </w:rPr>
              <w:t>/</w:t>
            </w:r>
          </w:p>
          <w:p w14:paraId="279CD02F" w14:textId="77777777" w:rsidR="00CB0FBD" w:rsidRPr="00CB0FBD" w:rsidRDefault="00CB0FBD" w:rsidP="00943F5B">
            <w:pPr>
              <w:tabs>
                <w:tab w:val="left" w:pos="142"/>
              </w:tabs>
              <w:spacing w:after="0" w:line="276" w:lineRule="auto"/>
              <w:ind w:left="142" w:hanging="142"/>
              <w:rPr>
                <w:rFonts w:ascii="Arial" w:eastAsia="Times New Roman" w:hAnsi="Arial" w:cs="Arial"/>
                <w:b/>
                <w:kern w:val="0"/>
                <w:sz w:val="22"/>
                <w:szCs w:val="22"/>
                <w:lang w:eastAsia="zh-CN"/>
                <w14:ligatures w14:val="none"/>
              </w:rPr>
            </w:pPr>
            <w:r w:rsidRPr="00CB0FBD">
              <w:rPr>
                <w:rFonts w:ascii="Arial" w:eastAsia="Times New Roman" w:hAnsi="Arial" w:cs="Arial"/>
                <w:b/>
                <w:kern w:val="0"/>
                <w:sz w:val="22"/>
                <w:szCs w:val="22"/>
                <w:lang w:eastAsia="zh-CN"/>
                <w14:ligatures w14:val="none"/>
              </w:rPr>
              <w:t>Mitglieder der Bietergemeinschaft</w:t>
            </w:r>
          </w:p>
          <w:p w14:paraId="45EB5CDC"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p w14:paraId="71565031"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p w14:paraId="174F53B3"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fldChar w:fldCharType="begin">
                <w:ffData>
                  <w:name w:val="Text13"/>
                  <w:enabled/>
                  <w:calcOnExit w:val="0"/>
                  <w:textInput/>
                </w:ffData>
              </w:fldChar>
            </w:r>
            <w:bookmarkStart w:id="4" w:name="Text13"/>
            <w:r w:rsidRPr="00CB0FBD">
              <w:rPr>
                <w:rFonts w:ascii="Arial" w:eastAsia="Times New Roman" w:hAnsi="Arial" w:cs="Arial"/>
                <w:kern w:val="0"/>
                <w:sz w:val="22"/>
                <w:szCs w:val="22"/>
                <w:lang w:eastAsia="zh-CN"/>
                <w14:ligatures w14:val="none"/>
              </w:rPr>
              <w:instrText xml:space="preserve"> FORMTEXT </w:instrText>
            </w:r>
            <w:r w:rsidRPr="00CB0FBD">
              <w:rPr>
                <w:rFonts w:ascii="Arial" w:eastAsia="Times New Roman" w:hAnsi="Arial" w:cs="Arial"/>
                <w:kern w:val="0"/>
                <w:sz w:val="22"/>
                <w:szCs w:val="22"/>
                <w:lang w:eastAsia="zh-CN"/>
                <w14:ligatures w14:val="none"/>
              </w:rPr>
            </w:r>
            <w:r w:rsidRPr="00CB0FBD">
              <w:rPr>
                <w:rFonts w:ascii="Arial" w:eastAsia="Times New Roman" w:hAnsi="Arial" w:cs="Arial"/>
                <w:kern w:val="0"/>
                <w:sz w:val="22"/>
                <w:szCs w:val="22"/>
                <w:lang w:eastAsia="zh-CN"/>
                <w14:ligatures w14:val="none"/>
              </w:rPr>
              <w:fldChar w:fldCharType="separate"/>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fldChar w:fldCharType="end"/>
            </w:r>
            <w:bookmarkEnd w:id="4"/>
            <w:r w:rsidRPr="00CB0FBD">
              <w:rPr>
                <w:rFonts w:ascii="Arial" w:eastAsia="Times New Roman" w:hAnsi="Arial" w:cs="Arial"/>
                <w:kern w:val="0"/>
                <w:sz w:val="22"/>
                <w:szCs w:val="22"/>
                <w:lang w:eastAsia="zh-CN"/>
                <w14:ligatures w14:val="none"/>
              </w:rPr>
              <w:tab/>
            </w:r>
            <w:r w:rsidRPr="00CB0FBD">
              <w:rPr>
                <w:rFonts w:ascii="Arial" w:eastAsia="Times New Roman" w:hAnsi="Arial" w:cs="Arial"/>
                <w:kern w:val="0"/>
                <w:sz w:val="22"/>
                <w:szCs w:val="22"/>
                <w:lang w:eastAsia="zh-CN"/>
                <w14:ligatures w14:val="none"/>
              </w:rPr>
              <w:fldChar w:fldCharType="begin">
                <w:ffData>
                  <w:name w:val="Text14"/>
                  <w:enabled/>
                  <w:calcOnExit w:val="0"/>
                  <w:textInput/>
                </w:ffData>
              </w:fldChar>
            </w:r>
            <w:bookmarkStart w:id="5" w:name="Text14"/>
            <w:r w:rsidRPr="00CB0FBD">
              <w:rPr>
                <w:rFonts w:ascii="Arial" w:eastAsia="Times New Roman" w:hAnsi="Arial" w:cs="Arial"/>
                <w:kern w:val="0"/>
                <w:sz w:val="22"/>
                <w:szCs w:val="22"/>
                <w:lang w:eastAsia="zh-CN"/>
                <w14:ligatures w14:val="none"/>
              </w:rPr>
              <w:instrText xml:space="preserve"> FORMTEXT </w:instrText>
            </w:r>
            <w:r w:rsidRPr="00CB0FBD">
              <w:rPr>
                <w:rFonts w:ascii="Arial" w:eastAsia="Times New Roman" w:hAnsi="Arial" w:cs="Arial"/>
                <w:kern w:val="0"/>
                <w:sz w:val="22"/>
                <w:szCs w:val="22"/>
                <w:lang w:eastAsia="zh-CN"/>
                <w14:ligatures w14:val="none"/>
              </w:rPr>
            </w:r>
            <w:r w:rsidRPr="00CB0FBD">
              <w:rPr>
                <w:rFonts w:ascii="Arial" w:eastAsia="Times New Roman" w:hAnsi="Arial" w:cs="Arial"/>
                <w:kern w:val="0"/>
                <w:sz w:val="22"/>
                <w:szCs w:val="22"/>
                <w:lang w:eastAsia="zh-CN"/>
                <w14:ligatures w14:val="none"/>
              </w:rPr>
              <w:fldChar w:fldCharType="separate"/>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fldChar w:fldCharType="end"/>
            </w:r>
            <w:bookmarkEnd w:id="5"/>
          </w:p>
          <w:p w14:paraId="594AC315"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_______________________________________________________________________</w:t>
            </w:r>
          </w:p>
          <w:p w14:paraId="242ADA4B" w14:textId="77777777" w:rsid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(Ort, Datum, Unterschrift)</w:t>
            </w:r>
            <w:r w:rsidRPr="00CB0FBD">
              <w:rPr>
                <w:rFonts w:ascii="Arial" w:eastAsia="Times New Roman" w:hAnsi="Arial" w:cs="Arial"/>
                <w:kern w:val="0"/>
                <w:sz w:val="22"/>
                <w:szCs w:val="22"/>
                <w:lang w:eastAsia="zh-CN"/>
                <w14:ligatures w14:val="none"/>
              </w:rPr>
              <w:tab/>
              <w:t>Name des Unternehmens</w:t>
            </w:r>
          </w:p>
          <w:p w14:paraId="2A1E9D11" w14:textId="77777777" w:rsidR="00FD3468" w:rsidRPr="00CB0FBD" w:rsidRDefault="00FD3468"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p>
          <w:p w14:paraId="1B0524AC"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fldChar w:fldCharType="begin">
                <w:ffData>
                  <w:name w:val="Text12"/>
                  <w:enabled/>
                  <w:calcOnExit w:val="0"/>
                  <w:textInput/>
                </w:ffData>
              </w:fldChar>
            </w:r>
            <w:bookmarkStart w:id="6" w:name="Text12"/>
            <w:r w:rsidRPr="00CB0FBD">
              <w:rPr>
                <w:rFonts w:ascii="Arial" w:eastAsia="Times New Roman" w:hAnsi="Arial" w:cs="Arial"/>
                <w:kern w:val="0"/>
                <w:sz w:val="22"/>
                <w:szCs w:val="22"/>
                <w:lang w:eastAsia="zh-CN"/>
                <w14:ligatures w14:val="none"/>
              </w:rPr>
              <w:instrText xml:space="preserve"> FORMTEXT </w:instrText>
            </w:r>
            <w:r w:rsidRPr="00CB0FBD">
              <w:rPr>
                <w:rFonts w:ascii="Arial" w:eastAsia="Times New Roman" w:hAnsi="Arial" w:cs="Arial"/>
                <w:kern w:val="0"/>
                <w:sz w:val="22"/>
                <w:szCs w:val="22"/>
                <w:lang w:eastAsia="zh-CN"/>
                <w14:ligatures w14:val="none"/>
              </w:rPr>
            </w:r>
            <w:r w:rsidRPr="00CB0FBD">
              <w:rPr>
                <w:rFonts w:ascii="Arial" w:eastAsia="Times New Roman" w:hAnsi="Arial" w:cs="Arial"/>
                <w:kern w:val="0"/>
                <w:sz w:val="22"/>
                <w:szCs w:val="22"/>
                <w:lang w:eastAsia="zh-CN"/>
                <w14:ligatures w14:val="none"/>
              </w:rPr>
              <w:fldChar w:fldCharType="separate"/>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t> </w:t>
            </w:r>
            <w:r w:rsidRPr="00CB0FBD">
              <w:rPr>
                <w:rFonts w:ascii="Arial" w:eastAsia="Times New Roman" w:hAnsi="Arial" w:cs="Arial"/>
                <w:kern w:val="0"/>
                <w:sz w:val="22"/>
                <w:szCs w:val="22"/>
                <w:lang w:eastAsia="zh-CN"/>
                <w14:ligatures w14:val="none"/>
              </w:rPr>
              <w:fldChar w:fldCharType="end"/>
            </w:r>
            <w:bookmarkEnd w:id="6"/>
          </w:p>
          <w:p w14:paraId="2F5CA185"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_______________________________________________________________________</w:t>
            </w:r>
          </w:p>
          <w:p w14:paraId="0FAD264A" w14:textId="77777777" w:rsidR="00CB0FBD" w:rsidRPr="00CB0FBD" w:rsidRDefault="00CB0FBD" w:rsidP="00943F5B">
            <w:pPr>
              <w:tabs>
                <w:tab w:val="left" w:pos="142"/>
              </w:tabs>
              <w:spacing w:after="0" w:line="276" w:lineRule="auto"/>
              <w:ind w:left="142" w:hanging="142"/>
              <w:rPr>
                <w:rFonts w:ascii="Arial" w:eastAsia="Times New Roman" w:hAnsi="Arial" w:cs="Arial"/>
                <w:kern w:val="0"/>
                <w:sz w:val="22"/>
                <w:szCs w:val="22"/>
                <w:lang w:eastAsia="zh-CN"/>
                <w14:ligatures w14:val="none"/>
              </w:rPr>
            </w:pPr>
            <w:r w:rsidRPr="00CB0FBD">
              <w:rPr>
                <w:rFonts w:ascii="Arial" w:eastAsia="Times New Roman" w:hAnsi="Arial" w:cs="Arial"/>
                <w:kern w:val="0"/>
                <w:sz w:val="22"/>
                <w:szCs w:val="22"/>
                <w:lang w:eastAsia="zh-CN"/>
                <w14:ligatures w14:val="none"/>
              </w:rPr>
              <w:t>Name in Druckbuchstaben und Funktion im Unternehmen</w:t>
            </w:r>
          </w:p>
        </w:tc>
      </w:tr>
    </w:tbl>
    <w:p w14:paraId="197BD6DE" w14:textId="77777777" w:rsidR="00A80262" w:rsidRPr="00CB33C8" w:rsidRDefault="00A80262" w:rsidP="00943F5B">
      <w:pPr>
        <w:tabs>
          <w:tab w:val="left" w:pos="142"/>
        </w:tabs>
        <w:spacing w:after="0" w:line="276" w:lineRule="auto"/>
        <w:ind w:left="142" w:hanging="142"/>
        <w:rPr>
          <w:rFonts w:ascii="Arial" w:eastAsia="Times New Roman" w:hAnsi="Arial" w:cs="Arial"/>
          <w:kern w:val="0"/>
          <w:sz w:val="22"/>
          <w:szCs w:val="22"/>
          <w:highlight w:val="cyan"/>
          <w:lang w:eastAsia="de-DE"/>
          <w14:ligatures w14:val="none"/>
        </w:rPr>
      </w:pPr>
    </w:p>
    <w:p w14:paraId="0850EA85" w14:textId="6A67BA4A" w:rsidR="00500309" w:rsidRPr="00CB33C8" w:rsidRDefault="00500309" w:rsidP="00943F5B">
      <w:pPr>
        <w:spacing w:after="0" w:line="276" w:lineRule="auto"/>
        <w:jc w:val="center"/>
        <w:textAlignment w:val="baseline"/>
        <w:rPr>
          <w:rFonts w:ascii="Segoe UI" w:eastAsia="Times New Roman" w:hAnsi="Segoe UI" w:cs="Segoe UI"/>
          <w:kern w:val="0"/>
          <w:sz w:val="22"/>
          <w:szCs w:val="22"/>
          <w:lang w:eastAsia="de-DE"/>
          <w14:ligatures w14:val="none"/>
        </w:rPr>
      </w:pPr>
    </w:p>
    <w:sectPr w:rsidR="00500309" w:rsidRPr="00CB33C8" w:rsidSect="00943F5B">
      <w:headerReference w:type="default" r:id="rId11"/>
      <w:footerReference w:type="default" r:id="rId12"/>
      <w:pgSz w:w="11906" w:h="16838"/>
      <w:pgMar w:top="1417" w:right="1417" w:bottom="1134" w:left="1417" w:header="965"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8140" w14:textId="77777777" w:rsidR="00B06297" w:rsidRDefault="00B06297" w:rsidP="00EE383E">
      <w:pPr>
        <w:spacing w:after="0" w:line="240" w:lineRule="auto"/>
      </w:pPr>
      <w:r>
        <w:separator/>
      </w:r>
    </w:p>
  </w:endnote>
  <w:endnote w:type="continuationSeparator" w:id="0">
    <w:p w14:paraId="078725EE" w14:textId="77777777" w:rsidR="00B06297" w:rsidRDefault="00B06297" w:rsidP="00EE3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38911957"/>
      <w:docPartObj>
        <w:docPartGallery w:val="Page Numbers (Bottom of Page)"/>
        <w:docPartUnique/>
      </w:docPartObj>
    </w:sdtPr>
    <w:sdtEndPr>
      <w:rPr>
        <w:noProof/>
      </w:rPr>
    </w:sdtEndPr>
    <w:sdtContent>
      <w:p w14:paraId="670E53BF" w14:textId="77777777" w:rsidR="004B2290" w:rsidRPr="00382B28" w:rsidRDefault="00B102C1" w:rsidP="002C6A09">
        <w:pPr>
          <w:jc w:val="right"/>
          <w:rPr>
            <w:sz w:val="16"/>
            <w:szCs w:val="16"/>
          </w:rPr>
        </w:pPr>
        <w:r w:rsidRPr="00382B28">
          <w:rPr>
            <w:sz w:val="16"/>
            <w:szCs w:val="16"/>
          </w:rPr>
          <w:ptab w:relativeTo="indent" w:alignment="center" w:leader="none"/>
        </w:r>
        <w:r w:rsidR="00790E36" w:rsidRPr="00382B28">
          <w:rPr>
            <w:rFonts w:ascii="Arial" w:hAnsi="Arial" w:cs="Arial"/>
            <w:sz w:val="16"/>
            <w:szCs w:val="16"/>
            <w:lang w:eastAsia="de-DE"/>
          </w:rPr>
          <w:t xml:space="preserve">Seite </w:t>
        </w:r>
        <w:r w:rsidR="00790E36" w:rsidRPr="00382B28">
          <w:rPr>
            <w:rFonts w:ascii="Arial" w:hAnsi="Arial" w:cs="Arial"/>
            <w:sz w:val="16"/>
            <w:szCs w:val="16"/>
            <w:lang w:eastAsia="de-DE"/>
          </w:rPr>
          <w:fldChar w:fldCharType="begin"/>
        </w:r>
        <w:r w:rsidR="00790E36" w:rsidRPr="00382B28">
          <w:rPr>
            <w:rFonts w:ascii="Arial" w:hAnsi="Arial" w:cs="Arial"/>
            <w:sz w:val="16"/>
            <w:szCs w:val="16"/>
            <w:lang w:eastAsia="de-DE"/>
          </w:rPr>
          <w:instrText xml:space="preserve"> PAGE </w:instrText>
        </w:r>
        <w:r w:rsidR="00790E36" w:rsidRPr="00382B28">
          <w:rPr>
            <w:rFonts w:ascii="Arial" w:hAnsi="Arial" w:cs="Arial"/>
            <w:sz w:val="16"/>
            <w:szCs w:val="16"/>
            <w:lang w:eastAsia="de-DE"/>
          </w:rPr>
          <w:fldChar w:fldCharType="separate"/>
        </w:r>
        <w:r w:rsidR="00790E36" w:rsidRPr="00382B28">
          <w:rPr>
            <w:rFonts w:ascii="Arial" w:hAnsi="Arial" w:cs="Arial"/>
            <w:sz w:val="16"/>
            <w:szCs w:val="16"/>
            <w:lang w:eastAsia="de-DE"/>
          </w:rPr>
          <w:t>1</w:t>
        </w:r>
        <w:r w:rsidR="00790E36" w:rsidRPr="00382B28">
          <w:rPr>
            <w:rFonts w:ascii="Arial" w:hAnsi="Arial" w:cs="Arial"/>
            <w:sz w:val="16"/>
            <w:szCs w:val="16"/>
            <w:lang w:eastAsia="de-DE"/>
          </w:rPr>
          <w:fldChar w:fldCharType="end"/>
        </w:r>
        <w:r w:rsidR="00790E36" w:rsidRPr="00382B28">
          <w:rPr>
            <w:rFonts w:ascii="Arial" w:hAnsi="Arial" w:cs="Arial"/>
            <w:sz w:val="16"/>
            <w:szCs w:val="16"/>
            <w:lang w:eastAsia="de-DE"/>
          </w:rPr>
          <w:t xml:space="preserve"> von </w:t>
        </w:r>
        <w:r w:rsidR="00790E36" w:rsidRPr="00382B28">
          <w:rPr>
            <w:rFonts w:ascii="Arial" w:hAnsi="Arial" w:cs="Arial"/>
            <w:sz w:val="16"/>
            <w:szCs w:val="16"/>
            <w:lang w:eastAsia="de-DE"/>
          </w:rPr>
          <w:fldChar w:fldCharType="begin"/>
        </w:r>
        <w:r w:rsidR="00790E36" w:rsidRPr="00382B28">
          <w:rPr>
            <w:rFonts w:ascii="Arial" w:hAnsi="Arial" w:cs="Arial"/>
            <w:sz w:val="16"/>
            <w:szCs w:val="16"/>
            <w:lang w:eastAsia="de-DE"/>
          </w:rPr>
          <w:instrText xml:space="preserve"> NUMPAGES </w:instrText>
        </w:r>
        <w:r w:rsidR="00790E36" w:rsidRPr="00382B28">
          <w:rPr>
            <w:rFonts w:ascii="Arial" w:hAnsi="Arial" w:cs="Arial"/>
            <w:sz w:val="16"/>
            <w:szCs w:val="16"/>
            <w:lang w:eastAsia="de-DE"/>
          </w:rPr>
          <w:fldChar w:fldCharType="separate"/>
        </w:r>
        <w:r w:rsidR="00790E36" w:rsidRPr="00382B28">
          <w:rPr>
            <w:rFonts w:ascii="Arial" w:hAnsi="Arial" w:cs="Arial"/>
            <w:sz w:val="16"/>
            <w:szCs w:val="16"/>
            <w:lang w:eastAsia="de-DE"/>
          </w:rPr>
          <w:t>6</w:t>
        </w:r>
        <w:r w:rsidR="00790E36" w:rsidRPr="00382B28">
          <w:rPr>
            <w:rFonts w:ascii="Arial" w:hAnsi="Arial" w:cs="Arial"/>
            <w:sz w:val="16"/>
            <w:szCs w:val="16"/>
            <w:lang w:eastAsia="de-D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CE5D6" w14:textId="77777777" w:rsidR="00B06297" w:rsidRDefault="00B06297" w:rsidP="00EE383E">
      <w:pPr>
        <w:spacing w:after="0" w:line="240" w:lineRule="auto"/>
      </w:pPr>
      <w:r>
        <w:separator/>
      </w:r>
    </w:p>
  </w:footnote>
  <w:footnote w:type="continuationSeparator" w:id="0">
    <w:p w14:paraId="063ED17A" w14:textId="77777777" w:rsidR="00B06297" w:rsidRDefault="00B06297" w:rsidP="00EE3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580CE" w14:textId="3A9F92B5" w:rsidR="003269C6" w:rsidRPr="00FB3B7E" w:rsidRDefault="00FB3B7E" w:rsidP="00943F5B">
    <w:pPr>
      <w:pStyle w:val="BodyTextIndent"/>
      <w:tabs>
        <w:tab w:val="left" w:pos="2590"/>
      </w:tabs>
      <w:ind w:left="0"/>
      <w:rPr>
        <w:rFonts w:ascii="Arial" w:hAnsi="Arial" w:cs="Arial"/>
        <w:sz w:val="16"/>
        <w:szCs w:val="16"/>
      </w:rPr>
    </w:pPr>
    <w:r w:rsidRPr="00FB3B7E">
      <w:rPr>
        <w:rFonts w:ascii="Arial" w:hAnsi="Arial" w:cs="Arial"/>
        <w:noProof/>
      </w:rPr>
      <w:drawing>
        <wp:anchor distT="0" distB="0" distL="114300" distR="114300" simplePos="0" relativeHeight="251658240" behindDoc="0" locked="0" layoutInCell="1" allowOverlap="1" wp14:anchorId="0E0BDE82" wp14:editId="7863EA34">
          <wp:simplePos x="0" y="0"/>
          <wp:positionH relativeFrom="column">
            <wp:posOffset>3329940</wp:posOffset>
          </wp:positionH>
          <wp:positionV relativeFrom="paragraph">
            <wp:posOffset>-145415</wp:posOffset>
          </wp:positionV>
          <wp:extent cx="2795717" cy="582441"/>
          <wp:effectExtent l="0" t="0" r="5080" b="8255"/>
          <wp:wrapSquare wrapText="bothSides"/>
          <wp:docPr id="675759490" name="Picture 1" descr="A blue text on a black background&#10;&#10;AI-generated content may be incorrect.">
            <a:extLst xmlns:a="http://schemas.openxmlformats.org/drawingml/2006/main">
              <a:ext uri="{FF2B5EF4-FFF2-40B4-BE49-F238E27FC236}">
                <a16:creationId xmlns:a16="http://schemas.microsoft.com/office/drawing/2014/main" id="{49BEEF12-9816-D166-3DA6-273ECD2CB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text on a black background&#10;&#10;AI-generated content may be incorrect.">
                    <a:extLst>
                      <a:ext uri="{FF2B5EF4-FFF2-40B4-BE49-F238E27FC236}">
                        <a16:creationId xmlns:a16="http://schemas.microsoft.com/office/drawing/2014/main" id="{49BEEF12-9816-D166-3DA6-273ECD2CB2CA}"/>
                      </a:ext>
                    </a:extLst>
                  </pic:cNvPr>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0"/>
                    <a:ext cx="2795717" cy="58244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r w:rsidRPr="00FB3B7E">
      <w:rPr>
        <w:rFonts w:ascii="Arial" w:hAnsi="Arial" w:cs="Arial"/>
        <w:sz w:val="16"/>
        <w:szCs w:val="16"/>
      </w:rPr>
      <w:t xml:space="preserve">Anlage </w:t>
    </w:r>
    <w:r>
      <w:rPr>
        <w:rFonts w:ascii="Arial" w:hAnsi="Arial" w:cs="Arial"/>
        <w:sz w:val="16"/>
        <w:szCs w:val="16"/>
      </w:rPr>
      <w:t>08</w:t>
    </w:r>
    <w:r w:rsidRPr="00FB3B7E">
      <w:rPr>
        <w:rFonts w:ascii="Arial" w:hAnsi="Arial" w:cs="Arial"/>
        <w:sz w:val="16"/>
        <w:szCs w:val="16"/>
      </w:rPr>
      <w:t xml:space="preserve"> </w:t>
    </w:r>
    <w:r>
      <w:rPr>
        <w:rFonts w:ascii="Arial" w:hAnsi="Arial" w:cs="Arial"/>
        <w:sz w:val="16"/>
        <w:szCs w:val="16"/>
      </w:rPr>
      <w:t>–</w:t>
    </w:r>
    <w:r w:rsidRPr="00FB3B7E">
      <w:rPr>
        <w:rFonts w:ascii="Arial" w:hAnsi="Arial" w:cs="Arial"/>
        <w:sz w:val="16"/>
        <w:szCs w:val="16"/>
      </w:rPr>
      <w:t xml:space="preserve"> </w:t>
    </w:r>
    <w:r>
      <w:rPr>
        <w:rFonts w:ascii="Arial" w:hAnsi="Arial" w:cs="Arial"/>
        <w:sz w:val="16"/>
        <w:szCs w:val="16"/>
      </w:rPr>
      <w:t>Eigenerklärung Ausschlussgründe</w:t>
    </w:r>
    <w:r w:rsidR="002B31C1" w:rsidRPr="00FB3B7E">
      <w:rPr>
        <w:rFonts w:ascii="Arial" w:eastAsia="Arial" w:hAnsi="Arial" w:cs="Arial"/>
        <w:color w:val="000000"/>
        <w:sz w:val="16"/>
        <w:szCs w:val="16"/>
      </w:rPr>
      <w:br/>
    </w:r>
    <w:r w:rsidRPr="00FB3B7E">
      <w:rPr>
        <w:rFonts w:ascii="Arial" w:eastAsia="Arial" w:hAnsi="Arial" w:cs="Arial"/>
        <w:color w:val="000000"/>
        <w:sz w:val="16"/>
        <w:szCs w:val="16"/>
      </w:rPr>
      <w:t xml:space="preserve">Veräußerung von Gesellschaftsanteilen </w:t>
    </w:r>
    <w:r w:rsidR="00C32B53">
      <w:rPr>
        <w:rFonts w:ascii="Arial" w:eastAsia="Arial" w:hAnsi="Arial" w:cs="Arial"/>
        <w:color w:val="000000"/>
        <w:sz w:val="16"/>
        <w:szCs w:val="16"/>
      </w:rPr>
      <w:t>am AMK-Verbund</w:t>
    </w:r>
  </w:p>
  <w:p w14:paraId="23DC0239" w14:textId="77777777" w:rsidR="00FB3B7E" w:rsidRPr="00FB3B7E" w:rsidRDefault="00FB3B7E" w:rsidP="00E51644">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92A"/>
    <w:multiLevelType w:val="multilevel"/>
    <w:tmpl w:val="EFB0F0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D90837"/>
    <w:multiLevelType w:val="multilevel"/>
    <w:tmpl w:val="9BD84F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5E48C9"/>
    <w:multiLevelType w:val="multilevel"/>
    <w:tmpl w:val="125A8E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3B3A9E"/>
    <w:multiLevelType w:val="multilevel"/>
    <w:tmpl w:val="01FC99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17"/>
    <w:multiLevelType w:val="multilevel"/>
    <w:tmpl w:val="D2D0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F4766C"/>
    <w:multiLevelType w:val="hybridMultilevel"/>
    <w:tmpl w:val="8E2A8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BF4802"/>
    <w:multiLevelType w:val="multilevel"/>
    <w:tmpl w:val="575A9F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A6ADF"/>
    <w:multiLevelType w:val="multilevel"/>
    <w:tmpl w:val="5574D0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64A61"/>
    <w:multiLevelType w:val="multilevel"/>
    <w:tmpl w:val="81D4419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15:restartNumberingAfterBreak="0">
    <w:nsid w:val="2EC73C10"/>
    <w:multiLevelType w:val="hybridMultilevel"/>
    <w:tmpl w:val="8E2A8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6B22B9"/>
    <w:multiLevelType w:val="multilevel"/>
    <w:tmpl w:val="8BCC8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665950"/>
    <w:multiLevelType w:val="hybridMultilevel"/>
    <w:tmpl w:val="8E2A8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730D66"/>
    <w:multiLevelType w:val="multilevel"/>
    <w:tmpl w:val="46B4C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1D1C61"/>
    <w:multiLevelType w:val="hybridMultilevel"/>
    <w:tmpl w:val="8E2A8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A300E5"/>
    <w:multiLevelType w:val="multilevel"/>
    <w:tmpl w:val="1D1051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121E95"/>
    <w:multiLevelType w:val="multilevel"/>
    <w:tmpl w:val="C88C21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3B3232"/>
    <w:multiLevelType w:val="multilevel"/>
    <w:tmpl w:val="BD9C7B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BB4426"/>
    <w:multiLevelType w:val="multilevel"/>
    <w:tmpl w:val="584273E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40DA3B9C"/>
    <w:multiLevelType w:val="multilevel"/>
    <w:tmpl w:val="31DC1E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E96B5C"/>
    <w:multiLevelType w:val="multilevel"/>
    <w:tmpl w:val="DD36FF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444CDB"/>
    <w:multiLevelType w:val="hybridMultilevel"/>
    <w:tmpl w:val="020A8CFA"/>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79A1568"/>
    <w:multiLevelType w:val="multilevel"/>
    <w:tmpl w:val="B504E0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9F4608C"/>
    <w:multiLevelType w:val="multilevel"/>
    <w:tmpl w:val="613212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F3867"/>
    <w:multiLevelType w:val="hybridMultilevel"/>
    <w:tmpl w:val="8CECD496"/>
    <w:lvl w:ilvl="0" w:tplc="BAD6293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516D78FA"/>
    <w:multiLevelType w:val="multilevel"/>
    <w:tmpl w:val="C11CFF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D3606D"/>
    <w:multiLevelType w:val="multilevel"/>
    <w:tmpl w:val="F976B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7F6BCA"/>
    <w:multiLevelType w:val="multilevel"/>
    <w:tmpl w:val="F8CEB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CC1B27"/>
    <w:multiLevelType w:val="multilevel"/>
    <w:tmpl w:val="952C3D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1422F3"/>
    <w:multiLevelType w:val="multilevel"/>
    <w:tmpl w:val="E5D6DD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1637F7"/>
    <w:multiLevelType w:val="multilevel"/>
    <w:tmpl w:val="5B486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B329CD"/>
    <w:multiLevelType w:val="multilevel"/>
    <w:tmpl w:val="A0DA43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450754"/>
    <w:multiLevelType w:val="multilevel"/>
    <w:tmpl w:val="B0623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D56B0E"/>
    <w:multiLevelType w:val="hybridMultilevel"/>
    <w:tmpl w:val="8E2A8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37A1C7B"/>
    <w:multiLevelType w:val="multilevel"/>
    <w:tmpl w:val="A266B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BC5D63"/>
    <w:multiLevelType w:val="multilevel"/>
    <w:tmpl w:val="BB64A4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0E5BF6"/>
    <w:multiLevelType w:val="multilevel"/>
    <w:tmpl w:val="763C63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016D29"/>
    <w:multiLevelType w:val="multilevel"/>
    <w:tmpl w:val="061250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BB6746"/>
    <w:multiLevelType w:val="multilevel"/>
    <w:tmpl w:val="8182CB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3116B7"/>
    <w:multiLevelType w:val="multilevel"/>
    <w:tmpl w:val="5644D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8D67D3"/>
    <w:multiLevelType w:val="hybridMultilevel"/>
    <w:tmpl w:val="8E2A8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02749"/>
    <w:multiLevelType w:val="multilevel"/>
    <w:tmpl w:val="C4C2CC0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102307E"/>
    <w:multiLevelType w:val="multilevel"/>
    <w:tmpl w:val="1A9894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C47186"/>
    <w:multiLevelType w:val="multilevel"/>
    <w:tmpl w:val="DCF08C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6927971">
    <w:abstractNumId w:val="8"/>
  </w:num>
  <w:num w:numId="2" w16cid:durableId="801190155">
    <w:abstractNumId w:val="31"/>
  </w:num>
  <w:num w:numId="3" w16cid:durableId="1201896286">
    <w:abstractNumId w:val="12"/>
  </w:num>
  <w:num w:numId="4" w16cid:durableId="655426632">
    <w:abstractNumId w:val="1"/>
  </w:num>
  <w:num w:numId="5" w16cid:durableId="1478886795">
    <w:abstractNumId w:val="35"/>
  </w:num>
  <w:num w:numId="6" w16cid:durableId="1093891493">
    <w:abstractNumId w:val="30"/>
  </w:num>
  <w:num w:numId="7" w16cid:durableId="1600483233">
    <w:abstractNumId w:val="0"/>
  </w:num>
  <w:num w:numId="8" w16cid:durableId="1836919185">
    <w:abstractNumId w:val="19"/>
  </w:num>
  <w:num w:numId="9" w16cid:durableId="268508956">
    <w:abstractNumId w:val="22"/>
  </w:num>
  <w:num w:numId="10" w16cid:durableId="1255629504">
    <w:abstractNumId w:val="7"/>
  </w:num>
  <w:num w:numId="11" w16cid:durableId="1819345347">
    <w:abstractNumId w:val="16"/>
  </w:num>
  <w:num w:numId="12" w16cid:durableId="2089766762">
    <w:abstractNumId w:val="25"/>
  </w:num>
  <w:num w:numId="13" w16cid:durableId="4065648">
    <w:abstractNumId w:val="28"/>
  </w:num>
  <w:num w:numId="14" w16cid:durableId="897521990">
    <w:abstractNumId w:val="17"/>
  </w:num>
  <w:num w:numId="15" w16cid:durableId="1366444197">
    <w:abstractNumId w:val="26"/>
  </w:num>
  <w:num w:numId="16" w16cid:durableId="74017602">
    <w:abstractNumId w:val="6"/>
  </w:num>
  <w:num w:numId="17" w16cid:durableId="904993969">
    <w:abstractNumId w:val="3"/>
  </w:num>
  <w:num w:numId="18" w16cid:durableId="2099447404">
    <w:abstractNumId w:val="29"/>
  </w:num>
  <w:num w:numId="19" w16cid:durableId="1842891796">
    <w:abstractNumId w:val="2"/>
  </w:num>
  <w:num w:numId="20" w16cid:durableId="802388431">
    <w:abstractNumId w:val="41"/>
  </w:num>
  <w:num w:numId="21" w16cid:durableId="1238636971">
    <w:abstractNumId w:val="24"/>
  </w:num>
  <w:num w:numId="22" w16cid:durableId="1408915370">
    <w:abstractNumId w:val="42"/>
  </w:num>
  <w:num w:numId="23" w16cid:durableId="728499067">
    <w:abstractNumId w:val="37"/>
  </w:num>
  <w:num w:numId="24" w16cid:durableId="1866091257">
    <w:abstractNumId w:val="21"/>
  </w:num>
  <w:num w:numId="25" w16cid:durableId="657611520">
    <w:abstractNumId w:val="40"/>
  </w:num>
  <w:num w:numId="26" w16cid:durableId="2142072664">
    <w:abstractNumId w:val="27"/>
  </w:num>
  <w:num w:numId="27" w16cid:durableId="946429822">
    <w:abstractNumId w:val="33"/>
  </w:num>
  <w:num w:numId="28" w16cid:durableId="381714133">
    <w:abstractNumId w:val="14"/>
  </w:num>
  <w:num w:numId="29" w16cid:durableId="1356880576">
    <w:abstractNumId w:val="4"/>
  </w:num>
  <w:num w:numId="30" w16cid:durableId="1804303786">
    <w:abstractNumId w:val="10"/>
  </w:num>
  <w:num w:numId="31" w16cid:durableId="1954897935">
    <w:abstractNumId w:val="18"/>
  </w:num>
  <w:num w:numId="32" w16cid:durableId="1840850054">
    <w:abstractNumId w:val="34"/>
  </w:num>
  <w:num w:numId="33" w16cid:durableId="1384211146">
    <w:abstractNumId w:val="38"/>
  </w:num>
  <w:num w:numId="34" w16cid:durableId="901910534">
    <w:abstractNumId w:val="15"/>
  </w:num>
  <w:num w:numId="35" w16cid:durableId="1012033861">
    <w:abstractNumId w:val="36"/>
  </w:num>
  <w:num w:numId="36" w16cid:durableId="753864824">
    <w:abstractNumId w:val="39"/>
  </w:num>
  <w:num w:numId="37" w16cid:durableId="2082479586">
    <w:abstractNumId w:val="13"/>
  </w:num>
  <w:num w:numId="38" w16cid:durableId="1100177387">
    <w:abstractNumId w:val="11"/>
  </w:num>
  <w:num w:numId="39" w16cid:durableId="1685743015">
    <w:abstractNumId w:val="23"/>
  </w:num>
  <w:num w:numId="40" w16cid:durableId="1840149284">
    <w:abstractNumId w:val="32"/>
  </w:num>
  <w:num w:numId="41" w16cid:durableId="1266622032">
    <w:abstractNumId w:val="5"/>
  </w:num>
  <w:num w:numId="42" w16cid:durableId="762725991">
    <w:abstractNumId w:val="20"/>
  </w:num>
  <w:num w:numId="43" w16cid:durableId="2052535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IomeJDardLxLcAX6wj/FfKC0JSW1jegvXq5cOtCe1mdiL4JL0z5KfSGY3E0dLRO8Qjp5EYFCRvkfmiDMGb/ruA==" w:salt="D7Yi+rDZ2YTp1p0NOlzeS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09"/>
    <w:rsid w:val="00022419"/>
    <w:rsid w:val="00043192"/>
    <w:rsid w:val="000614FA"/>
    <w:rsid w:val="00063667"/>
    <w:rsid w:val="00065BC2"/>
    <w:rsid w:val="00073EE4"/>
    <w:rsid w:val="0007609F"/>
    <w:rsid w:val="000855C1"/>
    <w:rsid w:val="000D0887"/>
    <w:rsid w:val="000D19DA"/>
    <w:rsid w:val="000D502A"/>
    <w:rsid w:val="000F4052"/>
    <w:rsid w:val="00112653"/>
    <w:rsid w:val="00113E66"/>
    <w:rsid w:val="00115B71"/>
    <w:rsid w:val="0013565A"/>
    <w:rsid w:val="00176072"/>
    <w:rsid w:val="001A0D97"/>
    <w:rsid w:val="001E06DD"/>
    <w:rsid w:val="001F7FF1"/>
    <w:rsid w:val="0021763A"/>
    <w:rsid w:val="00226D8A"/>
    <w:rsid w:val="002279AA"/>
    <w:rsid w:val="00250297"/>
    <w:rsid w:val="00265D7C"/>
    <w:rsid w:val="00294B08"/>
    <w:rsid w:val="002B2FE7"/>
    <w:rsid w:val="002B31C1"/>
    <w:rsid w:val="002C09CE"/>
    <w:rsid w:val="002C6A09"/>
    <w:rsid w:val="002F2993"/>
    <w:rsid w:val="003125AD"/>
    <w:rsid w:val="003269C6"/>
    <w:rsid w:val="00341882"/>
    <w:rsid w:val="00342056"/>
    <w:rsid w:val="00366E5E"/>
    <w:rsid w:val="00382586"/>
    <w:rsid w:val="00382B28"/>
    <w:rsid w:val="00385406"/>
    <w:rsid w:val="003A064F"/>
    <w:rsid w:val="003A3580"/>
    <w:rsid w:val="003B41F2"/>
    <w:rsid w:val="003B4318"/>
    <w:rsid w:val="00446099"/>
    <w:rsid w:val="00471742"/>
    <w:rsid w:val="00472C84"/>
    <w:rsid w:val="00483746"/>
    <w:rsid w:val="004A07F9"/>
    <w:rsid w:val="004B2290"/>
    <w:rsid w:val="004E0BEE"/>
    <w:rsid w:val="004F3AC8"/>
    <w:rsid w:val="004F6223"/>
    <w:rsid w:val="00500309"/>
    <w:rsid w:val="00520AFF"/>
    <w:rsid w:val="0053151B"/>
    <w:rsid w:val="00537E0D"/>
    <w:rsid w:val="00541A0E"/>
    <w:rsid w:val="005422F0"/>
    <w:rsid w:val="00574FA6"/>
    <w:rsid w:val="005929CD"/>
    <w:rsid w:val="005B0749"/>
    <w:rsid w:val="005E08AD"/>
    <w:rsid w:val="0062761D"/>
    <w:rsid w:val="00673CD9"/>
    <w:rsid w:val="00677EA2"/>
    <w:rsid w:val="006C2719"/>
    <w:rsid w:val="006D684F"/>
    <w:rsid w:val="006E1B76"/>
    <w:rsid w:val="006E6C98"/>
    <w:rsid w:val="00703FC7"/>
    <w:rsid w:val="00711446"/>
    <w:rsid w:val="00721BC8"/>
    <w:rsid w:val="007306FE"/>
    <w:rsid w:val="00752D25"/>
    <w:rsid w:val="00771097"/>
    <w:rsid w:val="00790E36"/>
    <w:rsid w:val="007A5904"/>
    <w:rsid w:val="00817C15"/>
    <w:rsid w:val="00833488"/>
    <w:rsid w:val="008349D9"/>
    <w:rsid w:val="00841028"/>
    <w:rsid w:val="00844F67"/>
    <w:rsid w:val="00860662"/>
    <w:rsid w:val="00862837"/>
    <w:rsid w:val="008915B8"/>
    <w:rsid w:val="008B3F82"/>
    <w:rsid w:val="008C38FD"/>
    <w:rsid w:val="008E2D9E"/>
    <w:rsid w:val="009063F6"/>
    <w:rsid w:val="00910EF4"/>
    <w:rsid w:val="00925435"/>
    <w:rsid w:val="00926326"/>
    <w:rsid w:val="0093384F"/>
    <w:rsid w:val="00936291"/>
    <w:rsid w:val="00943F5B"/>
    <w:rsid w:val="00946AA8"/>
    <w:rsid w:val="0096202A"/>
    <w:rsid w:val="0097107F"/>
    <w:rsid w:val="0097562D"/>
    <w:rsid w:val="00984836"/>
    <w:rsid w:val="009971D4"/>
    <w:rsid w:val="009A424D"/>
    <w:rsid w:val="00A04A3F"/>
    <w:rsid w:val="00A15158"/>
    <w:rsid w:val="00A40C2B"/>
    <w:rsid w:val="00A67163"/>
    <w:rsid w:val="00A80262"/>
    <w:rsid w:val="00A83EBC"/>
    <w:rsid w:val="00AB6AF7"/>
    <w:rsid w:val="00AC72D0"/>
    <w:rsid w:val="00B0239C"/>
    <w:rsid w:val="00B06297"/>
    <w:rsid w:val="00B102C1"/>
    <w:rsid w:val="00B458B0"/>
    <w:rsid w:val="00B72450"/>
    <w:rsid w:val="00B80618"/>
    <w:rsid w:val="00BC286F"/>
    <w:rsid w:val="00BD2B18"/>
    <w:rsid w:val="00C07A00"/>
    <w:rsid w:val="00C23EF3"/>
    <w:rsid w:val="00C30391"/>
    <w:rsid w:val="00C32B53"/>
    <w:rsid w:val="00C81C32"/>
    <w:rsid w:val="00C81EF6"/>
    <w:rsid w:val="00CB0FBD"/>
    <w:rsid w:val="00CB33C8"/>
    <w:rsid w:val="00CC08A7"/>
    <w:rsid w:val="00CD574D"/>
    <w:rsid w:val="00D0180D"/>
    <w:rsid w:val="00D710CA"/>
    <w:rsid w:val="00D8075D"/>
    <w:rsid w:val="00D84513"/>
    <w:rsid w:val="00DA2B32"/>
    <w:rsid w:val="00DD62B6"/>
    <w:rsid w:val="00DE1704"/>
    <w:rsid w:val="00DF043D"/>
    <w:rsid w:val="00E10D68"/>
    <w:rsid w:val="00E16F17"/>
    <w:rsid w:val="00E3682D"/>
    <w:rsid w:val="00E51644"/>
    <w:rsid w:val="00E53D71"/>
    <w:rsid w:val="00E60395"/>
    <w:rsid w:val="00E814BB"/>
    <w:rsid w:val="00E95ECA"/>
    <w:rsid w:val="00EE383E"/>
    <w:rsid w:val="00EE4A6D"/>
    <w:rsid w:val="00F03887"/>
    <w:rsid w:val="00F0664C"/>
    <w:rsid w:val="00F32AD3"/>
    <w:rsid w:val="00F532DB"/>
    <w:rsid w:val="00F53FDF"/>
    <w:rsid w:val="00F577BF"/>
    <w:rsid w:val="00F674DB"/>
    <w:rsid w:val="00F7334C"/>
    <w:rsid w:val="00FA24DA"/>
    <w:rsid w:val="00FB3B7E"/>
    <w:rsid w:val="00FD3468"/>
    <w:rsid w:val="00FE0A05"/>
    <w:rsid w:val="00FE276A"/>
    <w:rsid w:val="00FF76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76564"/>
  <w15:chartTrackingRefBased/>
  <w15:docId w15:val="{B22D0DFC-F69B-4E7E-89BE-9914DAD4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3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3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3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3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3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3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3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3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3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3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3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3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3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3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3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3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3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309"/>
    <w:rPr>
      <w:rFonts w:eastAsiaTheme="majorEastAsia" w:cstheme="majorBidi"/>
      <w:color w:val="272727" w:themeColor="text1" w:themeTint="D8"/>
    </w:rPr>
  </w:style>
  <w:style w:type="paragraph" w:styleId="Title">
    <w:name w:val="Title"/>
    <w:basedOn w:val="Normal"/>
    <w:next w:val="Normal"/>
    <w:link w:val="TitleChar"/>
    <w:uiPriority w:val="10"/>
    <w:qFormat/>
    <w:rsid w:val="005003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3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3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3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309"/>
    <w:pPr>
      <w:spacing w:before="160"/>
      <w:jc w:val="center"/>
    </w:pPr>
    <w:rPr>
      <w:i/>
      <w:iCs/>
      <w:color w:val="404040" w:themeColor="text1" w:themeTint="BF"/>
    </w:rPr>
  </w:style>
  <w:style w:type="character" w:customStyle="1" w:styleId="QuoteChar">
    <w:name w:val="Quote Char"/>
    <w:basedOn w:val="DefaultParagraphFont"/>
    <w:link w:val="Quote"/>
    <w:uiPriority w:val="29"/>
    <w:rsid w:val="00500309"/>
    <w:rPr>
      <w:i/>
      <w:iCs/>
      <w:color w:val="404040" w:themeColor="text1" w:themeTint="BF"/>
    </w:rPr>
  </w:style>
  <w:style w:type="paragraph" w:styleId="ListParagraph">
    <w:name w:val="List Paragraph"/>
    <w:basedOn w:val="Normal"/>
    <w:uiPriority w:val="34"/>
    <w:qFormat/>
    <w:rsid w:val="00500309"/>
    <w:pPr>
      <w:ind w:left="720"/>
      <w:contextualSpacing/>
    </w:pPr>
  </w:style>
  <w:style w:type="character" w:styleId="IntenseEmphasis">
    <w:name w:val="Intense Emphasis"/>
    <w:basedOn w:val="DefaultParagraphFont"/>
    <w:uiPriority w:val="21"/>
    <w:qFormat/>
    <w:rsid w:val="00500309"/>
    <w:rPr>
      <w:i/>
      <w:iCs/>
      <w:color w:val="0F4761" w:themeColor="accent1" w:themeShade="BF"/>
    </w:rPr>
  </w:style>
  <w:style w:type="paragraph" w:styleId="IntenseQuote">
    <w:name w:val="Intense Quote"/>
    <w:basedOn w:val="Normal"/>
    <w:next w:val="Normal"/>
    <w:link w:val="IntenseQuoteChar"/>
    <w:uiPriority w:val="30"/>
    <w:qFormat/>
    <w:rsid w:val="00500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309"/>
    <w:rPr>
      <w:i/>
      <w:iCs/>
      <w:color w:val="0F4761" w:themeColor="accent1" w:themeShade="BF"/>
    </w:rPr>
  </w:style>
  <w:style w:type="character" w:styleId="IntenseReference">
    <w:name w:val="Intense Reference"/>
    <w:basedOn w:val="DefaultParagraphFont"/>
    <w:uiPriority w:val="32"/>
    <w:qFormat/>
    <w:rsid w:val="00500309"/>
    <w:rPr>
      <w:b/>
      <w:bCs/>
      <w:smallCaps/>
      <w:color w:val="0F4761" w:themeColor="accent1" w:themeShade="BF"/>
      <w:spacing w:val="5"/>
    </w:rPr>
  </w:style>
  <w:style w:type="paragraph" w:styleId="Header">
    <w:name w:val="header"/>
    <w:basedOn w:val="Normal"/>
    <w:link w:val="HeaderChar"/>
    <w:uiPriority w:val="99"/>
    <w:unhideWhenUsed/>
    <w:rsid w:val="00EE383E"/>
    <w:pPr>
      <w:tabs>
        <w:tab w:val="center" w:pos="4536"/>
        <w:tab w:val="right" w:pos="9072"/>
      </w:tabs>
      <w:spacing w:after="0" w:line="240" w:lineRule="auto"/>
    </w:pPr>
  </w:style>
  <w:style w:type="character" w:customStyle="1" w:styleId="HeaderChar">
    <w:name w:val="Header Char"/>
    <w:basedOn w:val="DefaultParagraphFont"/>
    <w:link w:val="Header"/>
    <w:uiPriority w:val="99"/>
    <w:qFormat/>
    <w:rsid w:val="00EE383E"/>
  </w:style>
  <w:style w:type="paragraph" w:styleId="Footer">
    <w:name w:val="footer"/>
    <w:basedOn w:val="Normal"/>
    <w:link w:val="FooterChar"/>
    <w:uiPriority w:val="99"/>
    <w:unhideWhenUsed/>
    <w:rsid w:val="00EE383E"/>
    <w:pPr>
      <w:tabs>
        <w:tab w:val="center" w:pos="4536"/>
        <w:tab w:val="right" w:pos="9072"/>
      </w:tabs>
      <w:spacing w:after="0" w:line="240" w:lineRule="auto"/>
    </w:pPr>
  </w:style>
  <w:style w:type="character" w:customStyle="1" w:styleId="FooterChar">
    <w:name w:val="Footer Char"/>
    <w:basedOn w:val="DefaultParagraphFont"/>
    <w:link w:val="Footer"/>
    <w:uiPriority w:val="99"/>
    <w:rsid w:val="00EE383E"/>
  </w:style>
  <w:style w:type="paragraph" w:styleId="BodyText">
    <w:name w:val="Body Text"/>
    <w:basedOn w:val="Normal"/>
    <w:link w:val="BodyTextChar"/>
    <w:rsid w:val="005B0749"/>
    <w:pPr>
      <w:tabs>
        <w:tab w:val="num" w:pos="0"/>
      </w:tabs>
      <w:spacing w:after="0" w:line="240" w:lineRule="auto"/>
      <w:jc w:val="both"/>
    </w:pPr>
    <w:rPr>
      <w:rFonts w:ascii="Univers (W1)" w:eastAsia="Times New Roman" w:hAnsi="Univers (W1)" w:cs="Times New Roman"/>
      <w:kern w:val="0"/>
      <w:sz w:val="22"/>
      <w:szCs w:val="20"/>
      <w:lang w:eastAsia="de-DE"/>
      <w14:ligatures w14:val="none"/>
    </w:rPr>
  </w:style>
  <w:style w:type="character" w:customStyle="1" w:styleId="BodyTextChar">
    <w:name w:val="Body Text Char"/>
    <w:basedOn w:val="DefaultParagraphFont"/>
    <w:link w:val="BodyText"/>
    <w:rsid w:val="005B0749"/>
    <w:rPr>
      <w:rFonts w:ascii="Univers (W1)" w:eastAsia="Times New Roman" w:hAnsi="Univers (W1)" w:cs="Times New Roman"/>
      <w:kern w:val="0"/>
      <w:sz w:val="22"/>
      <w:szCs w:val="20"/>
      <w:lang w:eastAsia="de-DE"/>
      <w14:ligatures w14:val="none"/>
    </w:rPr>
  </w:style>
  <w:style w:type="character" w:styleId="CommentReference">
    <w:name w:val="annotation reference"/>
    <w:basedOn w:val="DefaultParagraphFont"/>
    <w:uiPriority w:val="99"/>
    <w:semiHidden/>
    <w:unhideWhenUsed/>
    <w:rsid w:val="00F532DB"/>
    <w:rPr>
      <w:sz w:val="16"/>
      <w:szCs w:val="16"/>
    </w:rPr>
  </w:style>
  <w:style w:type="paragraph" w:styleId="CommentText">
    <w:name w:val="annotation text"/>
    <w:basedOn w:val="Normal"/>
    <w:link w:val="CommentTextChar"/>
    <w:uiPriority w:val="99"/>
    <w:unhideWhenUsed/>
    <w:rsid w:val="00F532DB"/>
    <w:pPr>
      <w:spacing w:line="240" w:lineRule="auto"/>
    </w:pPr>
    <w:rPr>
      <w:sz w:val="20"/>
      <w:szCs w:val="20"/>
    </w:rPr>
  </w:style>
  <w:style w:type="character" w:customStyle="1" w:styleId="CommentTextChar">
    <w:name w:val="Comment Text Char"/>
    <w:basedOn w:val="DefaultParagraphFont"/>
    <w:link w:val="CommentText"/>
    <w:uiPriority w:val="99"/>
    <w:rsid w:val="00F532DB"/>
    <w:rPr>
      <w:sz w:val="20"/>
      <w:szCs w:val="20"/>
    </w:rPr>
  </w:style>
  <w:style w:type="paragraph" w:styleId="CommentSubject">
    <w:name w:val="annotation subject"/>
    <w:basedOn w:val="CommentText"/>
    <w:next w:val="CommentText"/>
    <w:link w:val="CommentSubjectChar"/>
    <w:uiPriority w:val="99"/>
    <w:semiHidden/>
    <w:unhideWhenUsed/>
    <w:rsid w:val="00F532DB"/>
    <w:rPr>
      <w:b/>
      <w:bCs/>
    </w:rPr>
  </w:style>
  <w:style w:type="character" w:customStyle="1" w:styleId="CommentSubjectChar">
    <w:name w:val="Comment Subject Char"/>
    <w:basedOn w:val="CommentTextChar"/>
    <w:link w:val="CommentSubject"/>
    <w:uiPriority w:val="99"/>
    <w:semiHidden/>
    <w:rsid w:val="00F532DB"/>
    <w:rPr>
      <w:b/>
      <w:bCs/>
      <w:sz w:val="20"/>
      <w:szCs w:val="20"/>
    </w:rPr>
  </w:style>
  <w:style w:type="character" w:styleId="Mention">
    <w:name w:val="Mention"/>
    <w:basedOn w:val="DefaultParagraphFont"/>
    <w:uiPriority w:val="99"/>
    <w:unhideWhenUsed/>
    <w:rsid w:val="00F532DB"/>
    <w:rPr>
      <w:color w:val="2B579A"/>
      <w:shd w:val="clear" w:color="auto" w:fill="E1DFDD"/>
    </w:rPr>
  </w:style>
  <w:style w:type="paragraph" w:styleId="Revision">
    <w:name w:val="Revision"/>
    <w:hidden/>
    <w:uiPriority w:val="99"/>
    <w:semiHidden/>
    <w:rsid w:val="001E06DD"/>
    <w:pPr>
      <w:spacing w:after="0" w:line="240" w:lineRule="auto"/>
    </w:pPr>
  </w:style>
  <w:style w:type="paragraph" w:styleId="BodyTextIndent">
    <w:name w:val="Body Text Indent"/>
    <w:basedOn w:val="Normal"/>
    <w:link w:val="BodyTextIndentChar"/>
    <w:uiPriority w:val="99"/>
    <w:unhideWhenUsed/>
    <w:rsid w:val="00FB3B7E"/>
    <w:pPr>
      <w:spacing w:after="120"/>
      <w:ind w:left="283"/>
    </w:pPr>
  </w:style>
  <w:style w:type="character" w:customStyle="1" w:styleId="BodyTextIndentChar">
    <w:name w:val="Body Text Indent Char"/>
    <w:basedOn w:val="DefaultParagraphFont"/>
    <w:link w:val="BodyTextIndent"/>
    <w:uiPriority w:val="99"/>
    <w:rsid w:val="00FB3B7E"/>
  </w:style>
  <w:style w:type="character" w:styleId="PlaceholderText">
    <w:name w:val="Placeholder Text"/>
    <w:basedOn w:val="DefaultParagraphFont"/>
    <w:uiPriority w:val="99"/>
    <w:semiHidden/>
    <w:rsid w:val="00F53F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D60652987B4E29AA4B352E4C48EC36"/>
        <w:category>
          <w:name w:val="General"/>
          <w:gallery w:val="placeholder"/>
        </w:category>
        <w:types>
          <w:type w:val="bbPlcHdr"/>
        </w:types>
        <w:behaviors>
          <w:behavior w:val="content"/>
        </w:behaviors>
        <w:guid w:val="{06505C3C-BBDA-43DC-85F7-81EB43EE81D0}"/>
      </w:docPartPr>
      <w:docPartBody>
        <w:p w:rsidR="00BB2A96" w:rsidRDefault="00A3509E" w:rsidP="00A3509E">
          <w:pPr>
            <w:pStyle w:val="D5D60652987B4E29AA4B352E4C48EC36"/>
          </w:pPr>
          <w:r w:rsidRPr="00163DC8">
            <w:rPr>
              <w:rFonts w:ascii="Arial" w:hAnsi="Arial" w:cs="Arial"/>
              <w:bCs/>
              <w:shd w:val="clear" w:color="auto" w:fill="C1E4F5" w:themeFill="accent1" w:themeFillTint="33"/>
            </w:rPr>
            <w:t>Namen eingeben</w:t>
          </w:r>
        </w:p>
      </w:docPartBody>
    </w:docPart>
    <w:docPart>
      <w:docPartPr>
        <w:name w:val="1DF1738D294744E7AFA8CFFCECA72DE0"/>
        <w:category>
          <w:name w:val="General"/>
          <w:gallery w:val="placeholder"/>
        </w:category>
        <w:types>
          <w:type w:val="bbPlcHdr"/>
        </w:types>
        <w:behaviors>
          <w:behavior w:val="content"/>
        </w:behaviors>
        <w:guid w:val="{75EE3135-AB94-4063-8962-57D4579EC31C}"/>
      </w:docPartPr>
      <w:docPartBody>
        <w:p w:rsidR="00BB2A96" w:rsidRDefault="00A3509E" w:rsidP="00A3509E">
          <w:pPr>
            <w:pStyle w:val="1DF1738D294744E7AFA8CFFCECA72DE0"/>
          </w:pPr>
          <w:r w:rsidRPr="00163DC8">
            <w:rPr>
              <w:rFonts w:ascii="Arial" w:hAnsi="Arial" w:cs="Arial"/>
              <w:bCs/>
              <w:shd w:val="clear" w:color="auto" w:fill="C1E4F5" w:themeFill="accent1" w:themeFillTint="33"/>
            </w:rPr>
            <w:t>Namen eingeben</w:t>
          </w:r>
        </w:p>
      </w:docPartBody>
    </w:docPart>
    <w:docPart>
      <w:docPartPr>
        <w:name w:val="9CA386A9648B4EFEA66E95F51BB3882F"/>
        <w:category>
          <w:name w:val="General"/>
          <w:gallery w:val="placeholder"/>
        </w:category>
        <w:types>
          <w:type w:val="bbPlcHdr"/>
        </w:types>
        <w:behaviors>
          <w:behavior w:val="content"/>
        </w:behaviors>
        <w:guid w:val="{6D082F3A-04D0-470F-8AE9-716880CCCE89}"/>
      </w:docPartPr>
      <w:docPartBody>
        <w:p w:rsidR="00BB2A96" w:rsidRDefault="00A3509E" w:rsidP="00A3509E">
          <w:pPr>
            <w:pStyle w:val="9CA386A9648B4EFEA66E95F51BB3882F"/>
          </w:pPr>
          <w:r w:rsidRPr="00163DC8">
            <w:rPr>
              <w:rFonts w:ascii="Arial" w:hAnsi="Arial" w:cs="Arial"/>
              <w:bCs/>
              <w:shd w:val="clear" w:color="auto" w:fill="C1E4F5" w:themeFill="accent1" w:themeFillTint="33"/>
            </w:rPr>
            <w:t>Namen eingeben</w:t>
          </w:r>
        </w:p>
      </w:docPartBody>
    </w:docPart>
    <w:docPart>
      <w:docPartPr>
        <w:name w:val="6F2CF49C29134314A6BA6DC19933F23C"/>
        <w:category>
          <w:name w:val="General"/>
          <w:gallery w:val="placeholder"/>
        </w:category>
        <w:types>
          <w:type w:val="bbPlcHdr"/>
        </w:types>
        <w:behaviors>
          <w:behavior w:val="content"/>
        </w:behaviors>
        <w:guid w:val="{D2FC3E9C-A9EA-41D9-AFA0-E4D49D086B9D}"/>
      </w:docPartPr>
      <w:docPartBody>
        <w:p w:rsidR="00BB2A96" w:rsidRDefault="00A3509E" w:rsidP="00A3509E">
          <w:pPr>
            <w:pStyle w:val="6F2CF49C29134314A6BA6DC19933F23C"/>
          </w:pPr>
          <w:r w:rsidRPr="00163DC8">
            <w:rPr>
              <w:rFonts w:ascii="Arial" w:hAnsi="Arial" w:cs="Arial"/>
              <w:bCs/>
              <w:shd w:val="clear" w:color="auto" w:fill="C1E4F5" w:themeFill="accent1" w:themeFillTint="33"/>
            </w:rPr>
            <w:t>Namen eingeben</w:t>
          </w:r>
        </w:p>
      </w:docPartBody>
    </w:docPart>
    <w:docPart>
      <w:docPartPr>
        <w:name w:val="C9FFEEFF2D854E1FB8DA5E0E681EFE07"/>
        <w:category>
          <w:name w:val="General"/>
          <w:gallery w:val="placeholder"/>
        </w:category>
        <w:types>
          <w:type w:val="bbPlcHdr"/>
        </w:types>
        <w:behaviors>
          <w:behavior w:val="content"/>
        </w:behaviors>
        <w:guid w:val="{CD076755-F586-486B-B93C-F942AFB4EFD4}"/>
      </w:docPartPr>
      <w:docPartBody>
        <w:p w:rsidR="00BB2A96" w:rsidRDefault="00A3509E" w:rsidP="00A3509E">
          <w:pPr>
            <w:pStyle w:val="C9FFEEFF2D854E1FB8DA5E0E681EFE07"/>
          </w:pPr>
          <w:r w:rsidRPr="00163DC8">
            <w:rPr>
              <w:rFonts w:ascii="Arial" w:hAnsi="Arial" w:cs="Arial"/>
              <w:bCs/>
              <w:shd w:val="clear" w:color="auto" w:fill="C1E4F5" w:themeFill="accent1" w:themeFillTint="33"/>
            </w:rPr>
            <w:t>Namen eingeben</w:t>
          </w:r>
        </w:p>
      </w:docPartBody>
    </w:docPart>
    <w:docPart>
      <w:docPartPr>
        <w:name w:val="9201150DD2D44A6C85EEDC96E8AAE124"/>
        <w:category>
          <w:name w:val="General"/>
          <w:gallery w:val="placeholder"/>
        </w:category>
        <w:types>
          <w:type w:val="bbPlcHdr"/>
        </w:types>
        <w:behaviors>
          <w:behavior w:val="content"/>
        </w:behaviors>
        <w:guid w:val="{9CDA6B45-A1AE-4FA8-A707-F5324FA8B67E}"/>
      </w:docPartPr>
      <w:docPartBody>
        <w:p w:rsidR="00BB2A96" w:rsidRDefault="00A3509E" w:rsidP="00A3509E">
          <w:pPr>
            <w:pStyle w:val="9201150DD2D44A6C85EEDC96E8AAE124"/>
          </w:pPr>
          <w:r w:rsidRPr="00163DC8">
            <w:rPr>
              <w:rFonts w:ascii="Arial" w:hAnsi="Arial" w:cs="Arial"/>
              <w:bCs/>
              <w:shd w:val="clear" w:color="auto" w:fill="C1E4F5" w:themeFill="accent1" w:themeFillTint="33"/>
            </w:rPr>
            <w:t>Namen eingeben</w:t>
          </w:r>
        </w:p>
      </w:docPartBody>
    </w:docPart>
    <w:docPart>
      <w:docPartPr>
        <w:name w:val="4099FB27F5614ED38A5A47933222DC48"/>
        <w:category>
          <w:name w:val="General"/>
          <w:gallery w:val="placeholder"/>
        </w:category>
        <w:types>
          <w:type w:val="bbPlcHdr"/>
        </w:types>
        <w:behaviors>
          <w:behavior w:val="content"/>
        </w:behaviors>
        <w:guid w:val="{89AB7D65-F7A1-457A-834F-3FBD70F80322}"/>
      </w:docPartPr>
      <w:docPartBody>
        <w:p w:rsidR="00BB2A96" w:rsidRDefault="00BB2A96" w:rsidP="00BB2A96">
          <w:pPr>
            <w:pStyle w:val="4099FB27F5614ED38A5A47933222DC48"/>
          </w:pPr>
          <w:r w:rsidRPr="00F53FDF">
            <w:rPr>
              <w:rStyle w:val="PlaceholderText"/>
              <w:rFonts w:ascii="Arial" w:hAnsi="Arial" w:cs="Arial"/>
              <w:sz w:val="22"/>
              <w:szCs w:val="22"/>
              <w:lang w:val="en-US"/>
            </w:rPr>
            <w:t>Datum 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09E"/>
    <w:rsid w:val="002B7D96"/>
    <w:rsid w:val="00537E0D"/>
    <w:rsid w:val="006D3649"/>
    <w:rsid w:val="006F07D6"/>
    <w:rsid w:val="00833488"/>
    <w:rsid w:val="009971D4"/>
    <w:rsid w:val="00A3509E"/>
    <w:rsid w:val="00BB2A96"/>
    <w:rsid w:val="00BD2B18"/>
    <w:rsid w:val="00E3682D"/>
    <w:rsid w:val="00EE4A6D"/>
    <w:rsid w:val="00F13E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D60652987B4E29AA4B352E4C48EC36">
    <w:name w:val="D5D60652987B4E29AA4B352E4C48EC36"/>
    <w:rsid w:val="00A3509E"/>
  </w:style>
  <w:style w:type="paragraph" w:customStyle="1" w:styleId="1DF1738D294744E7AFA8CFFCECA72DE0">
    <w:name w:val="1DF1738D294744E7AFA8CFFCECA72DE0"/>
    <w:rsid w:val="00A3509E"/>
  </w:style>
  <w:style w:type="paragraph" w:customStyle="1" w:styleId="9CA386A9648B4EFEA66E95F51BB3882F">
    <w:name w:val="9CA386A9648B4EFEA66E95F51BB3882F"/>
    <w:rsid w:val="00A3509E"/>
  </w:style>
  <w:style w:type="paragraph" w:customStyle="1" w:styleId="6F2CF49C29134314A6BA6DC19933F23C">
    <w:name w:val="6F2CF49C29134314A6BA6DC19933F23C"/>
    <w:rsid w:val="00A3509E"/>
  </w:style>
  <w:style w:type="paragraph" w:customStyle="1" w:styleId="C9FFEEFF2D854E1FB8DA5E0E681EFE07">
    <w:name w:val="C9FFEEFF2D854E1FB8DA5E0E681EFE07"/>
    <w:rsid w:val="00A3509E"/>
  </w:style>
  <w:style w:type="paragraph" w:customStyle="1" w:styleId="9201150DD2D44A6C85EEDC96E8AAE124">
    <w:name w:val="9201150DD2D44A6C85EEDC96E8AAE124"/>
    <w:rsid w:val="00A3509E"/>
  </w:style>
  <w:style w:type="character" w:styleId="PlaceholderText">
    <w:name w:val="Placeholder Text"/>
    <w:basedOn w:val="DefaultParagraphFont"/>
    <w:uiPriority w:val="99"/>
    <w:semiHidden/>
    <w:rsid w:val="00BB2A96"/>
    <w:rPr>
      <w:color w:val="666666"/>
    </w:rPr>
  </w:style>
  <w:style w:type="paragraph" w:customStyle="1" w:styleId="4099FB27F5614ED38A5A47933222DC48">
    <w:name w:val="4099FB27F5614ED38A5A47933222DC48"/>
    <w:rsid w:val="00BB2A9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97F34-1464-40CE-A6F2-9A70E09E2CED}"/>
</file>

<file path=customXml/itemProps2.xml><?xml version="1.0" encoding="utf-8"?>
<ds:datastoreItem xmlns:ds="http://schemas.openxmlformats.org/officeDocument/2006/customXml" ds:itemID="{97D0D2C1-B110-479F-B884-8AFA3234CEF2}">
  <ds:schemaRefs>
    <ds:schemaRef ds:uri="http://schemas.openxmlformats.org/officeDocument/2006/bibliography"/>
  </ds:schemaRefs>
</ds:datastoreItem>
</file>

<file path=customXml/itemProps3.xml><?xml version="1.0" encoding="utf-8"?>
<ds:datastoreItem xmlns:ds="http://schemas.openxmlformats.org/officeDocument/2006/customXml" ds:itemID="{AF89A3DF-3C02-4C2B-9F4C-89E1F8C18EC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4.xml><?xml version="1.0" encoding="utf-8"?>
<ds:datastoreItem xmlns:ds="http://schemas.openxmlformats.org/officeDocument/2006/customXml" ds:itemID="{26FE2513-51A2-4769-9FA2-82F6F09B76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1924</Words>
  <Characters>16570</Characters>
  <Application>Microsoft Office Word</Application>
  <DocSecurity>0</DocSecurity>
  <Lines>1380</Lines>
  <Paragraphs>660</Paragraphs>
  <ScaleCrop>false</ScaleCrop>
  <Company/>
  <LinksUpToDate>false</LinksUpToDate>
  <CharactersWithSpaces>17834</CharactersWithSpaces>
  <SharedDoc>false</SharedDoc>
  <HLinks>
    <vt:vector size="6" baseType="variant">
      <vt:variant>
        <vt:i4>2883588</vt:i4>
      </vt:variant>
      <vt:variant>
        <vt:i4>0</vt:i4>
      </vt:variant>
      <vt:variant>
        <vt:i4>0</vt:i4>
      </vt:variant>
      <vt:variant>
        <vt:i4>5</vt:i4>
      </vt:variant>
      <vt:variant>
        <vt:lpwstr>mailto:josefina.alicia.leisle@pwc.com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Johannes Wicke (DE)</cp:lastModifiedBy>
  <cp:revision>4</cp:revision>
  <dcterms:created xsi:type="dcterms:W3CDTF">2025-12-11T11:09:00Z</dcterms:created>
  <dcterms:modified xsi:type="dcterms:W3CDTF">2026-06-12T12:01:00Z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docLang">
    <vt:lpwstr>de</vt:lpwstr>
  </property>
  <property fmtid="{D5CDD505-2E9C-101B-9397-08002B2CF9AE}" pid="4" name="MediaServiceImageTags">
    <vt:lpwstr/>
  </property>
  <property fmtid="{D5CDD505-2E9C-101B-9397-08002B2CF9AE}" pid="5" name="_dlc_DocId">
    <vt:lpwstr>TDT3D2Y6VHYY-1564500823-9180</vt:lpwstr>
  </property>
  <property fmtid="{D5CDD505-2E9C-101B-9397-08002B2CF9AE}" pid="6" name="ComplianceAssetId">
    <vt:lpwstr/>
  </property>
  <property fmtid="{D5CDD505-2E9C-101B-9397-08002B2CF9AE}" pid="7" name="_dlc_DocIdItemGuid">
    <vt:lpwstr>05a024aa-5f0d-4d57-b539-b348621fa5f7</vt:lpwstr>
  </property>
  <property fmtid="{D5CDD505-2E9C-101B-9397-08002B2CF9AE}" pid="8" name="_ExtendedDescription">
    <vt:lpwstr/>
  </property>
  <property fmtid="{D5CDD505-2E9C-101B-9397-08002B2CF9AE}" pid="9" name="TriggerFlowInfo">
    <vt:lpwstr/>
  </property>
  <property fmtid="{D5CDD505-2E9C-101B-9397-08002B2CF9AE}" pid="10" name="_dlc_DocIdUrl">
    <vt:lpwstr>https://pwcdeu-my.sharepoint.com/personal/johannes_wicke_pwc_com/_layouts/15/DocIdRedir.aspx?ID=TDT3D2Y6VHYY-1564500823-9180, TDT3D2Y6VHYY-1564500823-9180</vt:lpwstr>
  </property>
</Properties>
</file>